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F6B43" w14:textId="3B7C2AF1" w:rsidR="00F54A6E" w:rsidRPr="004F70AD" w:rsidRDefault="00F54A6E" w:rsidP="00127000">
      <w:pPr>
        <w:tabs>
          <w:tab w:val="left" w:pos="1985"/>
          <w:tab w:val="right" w:pos="9639"/>
        </w:tabs>
        <w:spacing w:after="0"/>
        <w:rPr>
          <w:rFonts w:ascii="Arial" w:hAnsi="Arial"/>
          <w:b/>
          <w:i/>
          <w:noProof/>
          <w:sz w:val="28"/>
          <w:lang w:eastAsia="ko-KR"/>
        </w:rPr>
      </w:pPr>
      <w:r w:rsidRPr="004F70AD">
        <w:rPr>
          <w:rFonts w:ascii="Arial" w:hAnsi="Arial"/>
          <w:b/>
          <w:noProof/>
          <w:sz w:val="24"/>
        </w:rPr>
        <w:t>3GPP TSG-RAN WG2 Meeting #11</w:t>
      </w:r>
      <w:r w:rsidR="00853400">
        <w:rPr>
          <w:rFonts w:ascii="Arial" w:hAnsi="Arial"/>
          <w:b/>
          <w:noProof/>
          <w:sz w:val="24"/>
        </w:rPr>
        <w:t>7</w:t>
      </w:r>
      <w:r w:rsidR="00A4175E">
        <w:rPr>
          <w:rFonts w:ascii="Arial" w:hAnsi="Arial"/>
          <w:b/>
          <w:noProof/>
          <w:sz w:val="24"/>
        </w:rPr>
        <w:t>-</w:t>
      </w:r>
      <w:r w:rsidRPr="004F70AD">
        <w:rPr>
          <w:rFonts w:ascii="Arial" w:hAnsi="Arial"/>
          <w:b/>
          <w:noProof/>
          <w:sz w:val="24"/>
        </w:rPr>
        <w:t>e</w:t>
      </w:r>
      <w:r w:rsidRPr="004F70AD">
        <w:rPr>
          <w:rFonts w:ascii="Arial" w:hAnsi="Arial"/>
          <w:b/>
          <w:i/>
          <w:noProof/>
          <w:sz w:val="28"/>
        </w:rPr>
        <w:tab/>
      </w:r>
      <w:r w:rsidR="004C0B7B" w:rsidRPr="004C0B7B">
        <w:rPr>
          <w:rFonts w:ascii="Arial" w:hAnsi="Arial"/>
          <w:b/>
          <w:i/>
          <w:noProof/>
          <w:sz w:val="28"/>
          <w:lang w:eastAsia="ko-KR"/>
        </w:rPr>
        <w:t>R2-</w:t>
      </w:r>
      <w:r w:rsidR="008456DF" w:rsidRPr="008456DF">
        <w:rPr>
          <w:rFonts w:ascii="Arial" w:hAnsi="Arial"/>
          <w:b/>
          <w:i/>
          <w:noProof/>
          <w:sz w:val="28"/>
          <w:lang w:eastAsia="ko-KR"/>
        </w:rPr>
        <w:t>2202777</w:t>
      </w:r>
      <w:bookmarkStart w:id="0" w:name="_GoBack"/>
      <w:bookmarkEnd w:id="0"/>
    </w:p>
    <w:p w14:paraId="0382AEF4" w14:textId="202C9FAF" w:rsidR="00D4259F" w:rsidRDefault="00AD3AB2" w:rsidP="00F54A6E">
      <w:pPr>
        <w:widowControl w:val="0"/>
        <w:tabs>
          <w:tab w:val="left" w:pos="1701"/>
          <w:tab w:val="right" w:pos="9923"/>
        </w:tabs>
        <w:spacing w:before="120" w:after="0"/>
        <w:rPr>
          <w:rFonts w:ascii="Arial" w:eastAsiaTheme="minorEastAsia" w:hAnsi="Arial"/>
          <w:b/>
          <w:sz w:val="24"/>
          <w:szCs w:val="24"/>
          <w:lang w:eastAsia="ko-KR"/>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 xml:space="preserve"> Online</w:t>
      </w:r>
      <w:r w:rsidRPr="004F70AD">
        <w:rPr>
          <w:rFonts w:ascii="Arial" w:hAnsi="Arial"/>
          <w:b/>
          <w:noProof/>
          <w:sz w:val="24"/>
        </w:rPr>
        <w:fldChar w:fldCharType="end"/>
      </w:r>
      <w:r>
        <w:rPr>
          <w:rFonts w:ascii="Arial" w:hAnsi="Arial"/>
          <w:b/>
          <w:noProof/>
          <w:sz w:val="24"/>
        </w:rPr>
        <w:t xml:space="preserve">, </w:t>
      </w:r>
      <w:r w:rsidR="00127000">
        <w:rPr>
          <w:rFonts w:ascii="Arial" w:hAnsi="Arial"/>
          <w:b/>
          <w:noProof/>
          <w:sz w:val="24"/>
        </w:rPr>
        <w:t>Feb</w:t>
      </w:r>
      <w:r w:rsidRPr="009D2961">
        <w:rPr>
          <w:rFonts w:ascii="Arial" w:hAnsi="Arial"/>
          <w:b/>
          <w:noProof/>
          <w:sz w:val="24"/>
        </w:rPr>
        <w:t xml:space="preserve"> </w:t>
      </w:r>
      <w:r w:rsidR="00127000">
        <w:rPr>
          <w:rFonts w:ascii="Arial" w:hAnsi="Arial"/>
          <w:b/>
          <w:noProof/>
          <w:sz w:val="24"/>
        </w:rPr>
        <w:t>21</w:t>
      </w:r>
      <w:r w:rsidRPr="009D2961">
        <w:rPr>
          <w:rFonts w:ascii="Arial" w:hAnsi="Arial"/>
          <w:b/>
          <w:noProof/>
          <w:sz w:val="24"/>
        </w:rPr>
        <w:t xml:space="preserve"> – </w:t>
      </w:r>
      <w:r w:rsidR="00127000">
        <w:rPr>
          <w:rFonts w:ascii="Arial" w:hAnsi="Arial"/>
          <w:b/>
          <w:noProof/>
          <w:sz w:val="24"/>
        </w:rPr>
        <w:t>Mar</w:t>
      </w:r>
      <w:r w:rsidRPr="009D2961">
        <w:rPr>
          <w:rFonts w:ascii="Arial" w:hAnsi="Arial"/>
          <w:b/>
          <w:noProof/>
          <w:sz w:val="24"/>
        </w:rPr>
        <w:t xml:space="preserve"> </w:t>
      </w:r>
      <w:r w:rsidR="00127000">
        <w:rPr>
          <w:rFonts w:ascii="Arial" w:hAnsi="Arial"/>
          <w:b/>
          <w:noProof/>
          <w:sz w:val="24"/>
        </w:rPr>
        <w:t>3</w:t>
      </w:r>
      <w:r w:rsidRPr="009D2961">
        <w:rPr>
          <w:rFonts w:ascii="Arial" w:hAnsi="Arial"/>
          <w:b/>
          <w:noProof/>
          <w:sz w:val="24"/>
        </w:rPr>
        <w:t>, 202</w:t>
      </w:r>
      <w:r w:rsidR="00C36001">
        <w:rPr>
          <w:rFonts w:ascii="Arial" w:hAnsi="Arial"/>
          <w:b/>
          <w:noProof/>
          <w:sz w:val="24"/>
        </w:rPr>
        <w:t>2</w:t>
      </w:r>
      <w:r w:rsidR="00815EC9" w:rsidRPr="00815EC9">
        <w:rPr>
          <w:rFonts w:ascii="Arial" w:eastAsia="MS Mincho" w:hAnsi="Arial"/>
          <w:b/>
          <w:sz w:val="24"/>
          <w:szCs w:val="24"/>
          <w:lang w:eastAsia="x-none"/>
        </w:rPr>
        <w:t xml:space="preserve"> </w:t>
      </w:r>
      <w:r w:rsidR="00815EC9">
        <w:rPr>
          <w:rFonts w:ascii="Arial" w:eastAsia="MS Mincho" w:hAnsi="Arial"/>
          <w:b/>
          <w:sz w:val="24"/>
          <w:szCs w:val="24"/>
          <w:lang w:eastAsia="x-none"/>
        </w:rPr>
        <w:tab/>
      </w:r>
    </w:p>
    <w:p w14:paraId="477E704D" w14:textId="77777777" w:rsidR="00D4259F" w:rsidRDefault="00D4259F">
      <w:pPr>
        <w:pStyle w:val="CRCoverPage"/>
        <w:tabs>
          <w:tab w:val="right" w:pos="9639"/>
        </w:tabs>
        <w:spacing w:after="0"/>
        <w:rPr>
          <w:rFonts w:eastAsia="맑은 고딕"/>
          <w:b/>
          <w:noProof/>
          <w:sz w:val="24"/>
          <w:lang w:eastAsia="ko-KR"/>
        </w:rPr>
      </w:pPr>
    </w:p>
    <w:p w14:paraId="58A71383" w14:textId="7C94DB0F"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w:t>
      </w:r>
      <w:r w:rsidR="005174CF">
        <w:rPr>
          <w:rFonts w:ascii="Arial" w:hAnsi="Arial" w:cs="Arial"/>
          <w:b/>
          <w:sz w:val="28"/>
          <w:szCs w:val="28"/>
          <w:lang w:val="it-IT" w:eastAsia="ko-KR"/>
        </w:rPr>
        <w:t>3</w:t>
      </w:r>
      <w:r w:rsidR="00006038">
        <w:rPr>
          <w:rFonts w:ascii="Arial" w:hAnsi="Arial" w:cs="Arial"/>
          <w:b/>
          <w:sz w:val="28"/>
          <w:szCs w:val="28"/>
          <w:lang w:val="it-IT" w:eastAsia="ko-KR"/>
        </w:rPr>
        <w:t>.</w:t>
      </w:r>
      <w:r w:rsidR="001573D0">
        <w:rPr>
          <w:rFonts w:ascii="Arial" w:hAnsi="Arial" w:cs="Arial"/>
          <w:b/>
          <w:sz w:val="28"/>
          <w:szCs w:val="28"/>
          <w:lang w:val="it-IT" w:eastAsia="ko-KR"/>
        </w:rPr>
        <w:t>2</w:t>
      </w:r>
    </w:p>
    <w:p w14:paraId="1CA464C1"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69BA039F" w14:textId="6B02C33F"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127000" w:rsidRPr="00127000">
        <w:rPr>
          <w:rFonts w:ascii="Arial" w:hAnsi="Arial" w:cs="Arial"/>
          <w:b/>
          <w:noProof/>
          <w:sz w:val="28"/>
          <w:szCs w:val="28"/>
          <w:lang w:val="en-US" w:eastAsia="ko-KR"/>
        </w:rPr>
        <w:t>Discussion on CPAC related open issues</w:t>
      </w:r>
    </w:p>
    <w:p w14:paraId="2029DDDB"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0130CE0A" w14:textId="77777777" w:rsidR="00D4259F" w:rsidRDefault="00B02523">
      <w:pPr>
        <w:pStyle w:val="1"/>
        <w:rPr>
          <w:rFonts w:ascii="Times New Roman" w:hAnsi="Times New Roman"/>
          <w:lang w:val="en-US" w:eastAsia="ko-KR"/>
        </w:rPr>
      </w:pPr>
      <w:r>
        <w:rPr>
          <w:rFonts w:hint="eastAsia"/>
          <w:lang w:val="en-US" w:eastAsia="ko-KR"/>
        </w:rPr>
        <w:t>1. Introduction</w:t>
      </w:r>
    </w:p>
    <w:p w14:paraId="32F9F6F1" w14:textId="35DD4A46" w:rsidR="00D4259F" w:rsidRDefault="002E1428" w:rsidP="00127000">
      <w:pPr>
        <w:rPr>
          <w:lang w:eastAsia="ko-KR"/>
        </w:rPr>
      </w:pPr>
      <w:r>
        <w:rPr>
          <w:lang w:eastAsia="ko-KR"/>
        </w:rPr>
        <w:t xml:space="preserve">In this contribution, </w:t>
      </w:r>
      <w:r w:rsidR="00A4175E">
        <w:rPr>
          <w:lang w:eastAsia="ko-KR"/>
        </w:rPr>
        <w:t xml:space="preserve">we discuss </w:t>
      </w:r>
      <w:r w:rsidR="00127000">
        <w:rPr>
          <w:lang w:eastAsia="ko-KR"/>
        </w:rPr>
        <w:t xml:space="preserve">CPAC related open issues introduced in the offline email discussion </w:t>
      </w:r>
      <w:r w:rsidR="00127000" w:rsidRPr="00A95558">
        <w:rPr>
          <w:rFonts w:eastAsia="맑은 고딕"/>
        </w:rPr>
        <w:t>[Post116bis-e</w:t>
      </w:r>
      <w:proofErr w:type="gramStart"/>
      <w:r w:rsidR="00127000" w:rsidRPr="00A95558">
        <w:rPr>
          <w:rFonts w:eastAsia="맑은 고딕"/>
        </w:rPr>
        <w:t>][</w:t>
      </w:r>
      <w:proofErr w:type="gramEnd"/>
      <w:r w:rsidR="00127000" w:rsidRPr="00A95558">
        <w:rPr>
          <w:rFonts w:eastAsia="맑은 고딕"/>
        </w:rPr>
        <w:t>201][R17 DCCA]</w:t>
      </w:r>
      <w:r w:rsidR="00F91CB0">
        <w:rPr>
          <w:rFonts w:eastAsia="맑은 고딕"/>
        </w:rPr>
        <w:t xml:space="preserve"> [1]</w:t>
      </w:r>
      <w:r w:rsidR="00127000">
        <w:rPr>
          <w:lang w:eastAsia="ko-KR"/>
        </w:rPr>
        <w:t>.</w:t>
      </w:r>
    </w:p>
    <w:p w14:paraId="67888AD6" w14:textId="041403A3" w:rsidR="00A4175E" w:rsidRDefault="00B02523" w:rsidP="00AC0558">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1E79BD63" w14:textId="108659BC" w:rsidR="001573D0" w:rsidRDefault="001573D0" w:rsidP="00AC0558">
      <w:pPr>
        <w:pStyle w:val="2"/>
        <w:rPr>
          <w:lang w:eastAsia="ko-KR"/>
        </w:rPr>
      </w:pPr>
      <w:r>
        <w:rPr>
          <w:rFonts w:hint="eastAsia"/>
          <w:lang w:eastAsia="ko-KR"/>
        </w:rPr>
        <w:t>#2</w:t>
      </w:r>
      <w:r w:rsidR="00DA41A1">
        <w:rPr>
          <w:lang w:eastAsia="ko-KR"/>
        </w:rPr>
        <w:t>.</w:t>
      </w:r>
      <w:r>
        <w:rPr>
          <w:rFonts w:hint="eastAsia"/>
          <w:lang w:eastAsia="ko-KR"/>
        </w:rPr>
        <w:t xml:space="preserve"> </w:t>
      </w:r>
      <w:r w:rsidRPr="001573D0">
        <w:rPr>
          <w:lang w:eastAsia="ko-KR"/>
        </w:rPr>
        <w:t xml:space="preserve">Coexistence between Rel-17 CPC (i.e. in MN </w:t>
      </w:r>
      <w:proofErr w:type="gramStart"/>
      <w:r w:rsidRPr="001573D0">
        <w:rPr>
          <w:lang w:eastAsia="ko-KR"/>
        </w:rPr>
        <w:t>RRC(</w:t>
      </w:r>
      <w:proofErr w:type="gramEnd"/>
      <w:r w:rsidRPr="001573D0">
        <w:rPr>
          <w:lang w:eastAsia="ko-KR"/>
        </w:rPr>
        <w:t>Connection)Reconfiguration message) and Rel-16 CPC (i.e. in SN RRCReconfiguration message)</w:t>
      </w:r>
    </w:p>
    <w:p w14:paraId="0FC74E5A" w14:textId="7A0B0CD5" w:rsidR="00887989" w:rsidRDefault="00887989" w:rsidP="00B22495">
      <w:pPr>
        <w:rPr>
          <w:lang w:eastAsia="ko-KR"/>
        </w:rPr>
      </w:pPr>
      <w:r w:rsidRPr="00887989">
        <w:rPr>
          <w:rFonts w:hint="eastAsia"/>
          <w:lang w:eastAsia="ko-KR"/>
        </w:rPr>
        <w:t>To</w:t>
      </w:r>
      <w:r>
        <w:rPr>
          <w:lang w:eastAsia="ko-KR"/>
        </w:rPr>
        <w:t xml:space="preserve"> support the coexistence between Rel-17 CPC and Rel-16 CPC, RAN2 needs to </w:t>
      </w:r>
      <w:r w:rsidR="002C4D19">
        <w:rPr>
          <w:lang w:eastAsia="ko-KR"/>
        </w:rPr>
        <w:t>address</w:t>
      </w:r>
      <w:r>
        <w:rPr>
          <w:lang w:eastAsia="ko-KR"/>
        </w:rPr>
        <w:t xml:space="preserve"> the following </w:t>
      </w:r>
      <w:r w:rsidR="002C4D19">
        <w:rPr>
          <w:lang w:eastAsia="ko-KR"/>
        </w:rPr>
        <w:t xml:space="preserve">potential </w:t>
      </w:r>
      <w:r>
        <w:rPr>
          <w:lang w:eastAsia="ko-KR"/>
        </w:rPr>
        <w:t>issues:</w:t>
      </w:r>
    </w:p>
    <w:p w14:paraId="1F616108" w14:textId="46D882A8" w:rsidR="00887989" w:rsidRPr="00704271" w:rsidRDefault="00704271" w:rsidP="00887989">
      <w:pPr>
        <w:pStyle w:val="afa"/>
        <w:numPr>
          <w:ilvl w:val="0"/>
          <w:numId w:val="44"/>
        </w:numPr>
        <w:ind w:leftChars="0"/>
        <w:rPr>
          <w:rFonts w:ascii="Times New Roman" w:hAnsi="Times New Roman"/>
        </w:rPr>
      </w:pPr>
      <w:r>
        <w:rPr>
          <w:rFonts w:ascii="Times New Roman" w:hAnsi="Times New Roman"/>
        </w:rPr>
        <w:t>Does</w:t>
      </w:r>
      <w:r w:rsidR="00887989" w:rsidRPr="00704271">
        <w:rPr>
          <w:rFonts w:ascii="Times New Roman" w:hAnsi="Times New Roman"/>
        </w:rPr>
        <w:t xml:space="preserve"> </w:t>
      </w:r>
      <w:r w:rsidRPr="00704271">
        <w:rPr>
          <w:rFonts w:ascii="Times New Roman" w:hAnsi="Times New Roman"/>
        </w:rPr>
        <w:t xml:space="preserve">the </w:t>
      </w:r>
      <w:r w:rsidR="00887989" w:rsidRPr="00704271">
        <w:rPr>
          <w:rFonts w:ascii="Times New Roman" w:hAnsi="Times New Roman"/>
        </w:rPr>
        <w:t xml:space="preserve">Rel-17 CPC procedure </w:t>
      </w:r>
      <w:r>
        <w:rPr>
          <w:rFonts w:ascii="Times New Roman" w:hAnsi="Times New Roman"/>
        </w:rPr>
        <w:t xml:space="preserve">depend </w:t>
      </w:r>
      <w:r w:rsidR="00887989" w:rsidRPr="00704271">
        <w:rPr>
          <w:rFonts w:ascii="Times New Roman" w:hAnsi="Times New Roman"/>
        </w:rPr>
        <w:t xml:space="preserve">on </w:t>
      </w:r>
      <w:r w:rsidRPr="00704271">
        <w:rPr>
          <w:rFonts w:ascii="Times New Roman" w:hAnsi="Times New Roman"/>
        </w:rPr>
        <w:t xml:space="preserve">the </w:t>
      </w:r>
      <w:r w:rsidR="00887989" w:rsidRPr="00704271">
        <w:rPr>
          <w:rFonts w:ascii="Times New Roman" w:hAnsi="Times New Roman"/>
        </w:rPr>
        <w:t xml:space="preserve">Rel-16 CPC </w:t>
      </w:r>
      <w:r w:rsidRPr="00704271">
        <w:rPr>
          <w:rFonts w:ascii="Times New Roman" w:hAnsi="Times New Roman"/>
        </w:rPr>
        <w:t>procedure, and vice versa</w:t>
      </w:r>
      <w:r>
        <w:rPr>
          <w:rFonts w:ascii="Times New Roman" w:hAnsi="Times New Roman"/>
        </w:rPr>
        <w:t>?</w:t>
      </w:r>
    </w:p>
    <w:p w14:paraId="726472EA" w14:textId="67791013" w:rsidR="00887989" w:rsidRPr="00704271" w:rsidRDefault="00704271" w:rsidP="00887989">
      <w:pPr>
        <w:pStyle w:val="afa"/>
        <w:numPr>
          <w:ilvl w:val="0"/>
          <w:numId w:val="44"/>
        </w:numPr>
        <w:ind w:leftChars="0"/>
        <w:rPr>
          <w:rFonts w:ascii="Times New Roman" w:hAnsi="Times New Roman"/>
        </w:rPr>
      </w:pPr>
      <w:r>
        <w:rPr>
          <w:rFonts w:ascii="Times New Roman" w:hAnsi="Times New Roman"/>
        </w:rPr>
        <w:t>Whether to need a</w:t>
      </w:r>
      <w:r w:rsidR="00887989" w:rsidRPr="00704271">
        <w:rPr>
          <w:rFonts w:ascii="Times New Roman" w:hAnsi="Times New Roman"/>
        </w:rPr>
        <w:t xml:space="preserve">dditional </w:t>
      </w:r>
      <w:r>
        <w:rPr>
          <w:rFonts w:ascii="Times New Roman" w:hAnsi="Times New Roman"/>
        </w:rPr>
        <w:t>signalling</w:t>
      </w:r>
      <w:r w:rsidR="00887989" w:rsidRPr="00704271">
        <w:rPr>
          <w:rFonts w:ascii="Times New Roman" w:hAnsi="Times New Roman"/>
        </w:rPr>
        <w:t xml:space="preserve"> </w:t>
      </w:r>
      <w:r>
        <w:rPr>
          <w:rFonts w:ascii="Times New Roman" w:hAnsi="Times New Roman"/>
        </w:rPr>
        <w:t xml:space="preserve">between MN and SN </w:t>
      </w:r>
      <w:r w:rsidR="00887989" w:rsidRPr="00704271">
        <w:rPr>
          <w:rFonts w:ascii="Times New Roman" w:hAnsi="Times New Roman"/>
        </w:rPr>
        <w:t>for splitting/negotiating the total number of target cells between Rel-16 CPC and Rel-17 CPC</w:t>
      </w:r>
    </w:p>
    <w:p w14:paraId="06E047DA" w14:textId="5B564702" w:rsidR="00887989" w:rsidRPr="00704271" w:rsidRDefault="00704271" w:rsidP="00887989">
      <w:pPr>
        <w:pStyle w:val="afa"/>
        <w:numPr>
          <w:ilvl w:val="0"/>
          <w:numId w:val="44"/>
        </w:numPr>
        <w:ind w:leftChars="0"/>
        <w:rPr>
          <w:rFonts w:ascii="Times New Roman" w:hAnsi="Times New Roman"/>
        </w:rPr>
      </w:pPr>
      <w:r>
        <w:rPr>
          <w:rFonts w:ascii="Times New Roman" w:hAnsi="Times New Roman"/>
        </w:rPr>
        <w:t xml:space="preserve">What to do when </w:t>
      </w:r>
      <w:r w:rsidRPr="00704271">
        <w:rPr>
          <w:rFonts w:ascii="Times New Roman" w:hAnsi="Times New Roman"/>
        </w:rPr>
        <w:t xml:space="preserve">candidate target cells between Rel-16 </w:t>
      </w:r>
      <w:r w:rsidR="002C4D19">
        <w:rPr>
          <w:rFonts w:ascii="Times New Roman" w:hAnsi="Times New Roman"/>
        </w:rPr>
        <w:t xml:space="preserve">intra-SN </w:t>
      </w:r>
      <w:r w:rsidRPr="00704271">
        <w:rPr>
          <w:rFonts w:ascii="Times New Roman" w:hAnsi="Times New Roman"/>
        </w:rPr>
        <w:t xml:space="preserve">CPC and Rel-17 </w:t>
      </w:r>
      <w:r w:rsidR="002C4D19">
        <w:rPr>
          <w:rFonts w:ascii="Times New Roman" w:hAnsi="Times New Roman"/>
        </w:rPr>
        <w:t xml:space="preserve">intra-SN </w:t>
      </w:r>
      <w:r w:rsidRPr="00704271">
        <w:rPr>
          <w:rFonts w:ascii="Times New Roman" w:hAnsi="Times New Roman"/>
        </w:rPr>
        <w:t>CPC</w:t>
      </w:r>
      <w:r>
        <w:rPr>
          <w:rFonts w:ascii="Times New Roman" w:hAnsi="Times New Roman"/>
        </w:rPr>
        <w:t xml:space="preserve"> are duplicated?</w:t>
      </w:r>
    </w:p>
    <w:p w14:paraId="0E605AF3" w14:textId="77777777" w:rsidR="00704271" w:rsidRPr="00704271" w:rsidRDefault="00704271" w:rsidP="00A00DA3">
      <w:pPr>
        <w:pStyle w:val="afa"/>
        <w:numPr>
          <w:ilvl w:val="0"/>
          <w:numId w:val="44"/>
        </w:numPr>
        <w:ind w:leftChars="0"/>
        <w:rPr>
          <w:rFonts w:ascii="Times New Roman" w:hAnsi="Times New Roman"/>
        </w:rPr>
      </w:pPr>
      <w:r w:rsidRPr="00704271">
        <w:rPr>
          <w:rFonts w:ascii="Times New Roman" w:hAnsi="Times New Roman"/>
        </w:rPr>
        <w:t>What happens to both CPC triggering conditions are simultaneously satisfied?</w:t>
      </w:r>
    </w:p>
    <w:p w14:paraId="72E63CCC" w14:textId="702235C6" w:rsidR="00704271" w:rsidRPr="00704271" w:rsidRDefault="00704271" w:rsidP="00A00DA3">
      <w:pPr>
        <w:pStyle w:val="afa"/>
        <w:numPr>
          <w:ilvl w:val="0"/>
          <w:numId w:val="44"/>
        </w:numPr>
        <w:ind w:leftChars="0"/>
        <w:rPr>
          <w:rFonts w:ascii="Times New Roman" w:hAnsi="Times New Roman"/>
        </w:rPr>
      </w:pPr>
      <w:r w:rsidRPr="00704271">
        <w:rPr>
          <w:rFonts w:ascii="Times New Roman" w:hAnsi="Times New Roman"/>
        </w:rPr>
        <w:t>What happens upon CPC execution for the other type of conditional configurations?</w:t>
      </w:r>
    </w:p>
    <w:p w14:paraId="2B01449D" w14:textId="77777777" w:rsidR="002C4D19" w:rsidRDefault="002C4D19" w:rsidP="00704271">
      <w:pPr>
        <w:rPr>
          <w:lang w:val="en-US" w:eastAsia="ko-KR"/>
        </w:rPr>
      </w:pPr>
    </w:p>
    <w:p w14:paraId="4241C4A8" w14:textId="63645DA0" w:rsidR="00704271" w:rsidRDefault="002C4D19" w:rsidP="00704271">
      <w:r>
        <w:rPr>
          <w:lang w:eastAsia="ko-KR"/>
        </w:rPr>
        <w:t>Since Rel-16 CPC and Rel-17 CPC are configured by different message (i.e</w:t>
      </w:r>
      <w:r w:rsidRPr="00A11AE9">
        <w:rPr>
          <w:lang w:eastAsia="ko-KR"/>
        </w:rPr>
        <w:t>.</w:t>
      </w:r>
      <w:r w:rsidR="00A11AE9" w:rsidRPr="00A11AE9">
        <w:t xml:space="preserve"> SN </w:t>
      </w:r>
      <w:r w:rsidR="00A11AE9" w:rsidRPr="00A11AE9">
        <w:rPr>
          <w:i/>
        </w:rPr>
        <w:t>RRCReconfiguration</w:t>
      </w:r>
      <w:r w:rsidR="00A11AE9" w:rsidRPr="00A11AE9">
        <w:t xml:space="preserve"> message for Rel-16 CPC and</w:t>
      </w:r>
      <w:r w:rsidRPr="00A11AE9">
        <w:rPr>
          <w:lang w:eastAsia="ko-KR"/>
        </w:rPr>
        <w:t xml:space="preserve"> </w:t>
      </w:r>
      <w:r w:rsidRPr="00A11AE9">
        <w:t xml:space="preserve">MN </w:t>
      </w:r>
      <w:r w:rsidRPr="00A11AE9">
        <w:rPr>
          <w:i/>
        </w:rPr>
        <w:t>RRC(Connection)Reconfiguration</w:t>
      </w:r>
      <w:r w:rsidRPr="00A11AE9">
        <w:t xml:space="preserve"> message for Rel-17 CPC</w:t>
      </w:r>
      <w:r>
        <w:rPr>
          <w:lang w:eastAsia="ko-KR"/>
        </w:rPr>
        <w:t>)</w:t>
      </w:r>
      <w:r w:rsidR="00A11AE9">
        <w:rPr>
          <w:lang w:eastAsia="ko-KR"/>
        </w:rPr>
        <w:t xml:space="preserve">, </w:t>
      </w:r>
      <w:r>
        <w:rPr>
          <w:lang w:eastAsia="ko-KR"/>
        </w:rPr>
        <w:t>both UE and network can distinguish Rel-16 CPC and Rel-17 CPC</w:t>
      </w:r>
      <w:r w:rsidR="00A11AE9">
        <w:rPr>
          <w:lang w:eastAsia="ko-KR"/>
        </w:rPr>
        <w:t>. So, i</w:t>
      </w:r>
      <w:r>
        <w:rPr>
          <w:lang w:eastAsia="ko-KR"/>
        </w:rPr>
        <w:t>n our view, Rel-16 CPC and Rel-17 CPC procedures are independent each other</w:t>
      </w:r>
      <w:r w:rsidR="00A11AE9">
        <w:rPr>
          <w:lang w:eastAsia="ko-KR"/>
        </w:rPr>
        <w:t xml:space="preserve"> in procedural aspects. On the other hands, there exists correlation between Rel-16 CPC and Rel-17 CPC</w:t>
      </w:r>
      <w:r>
        <w:rPr>
          <w:lang w:eastAsia="ko-KR"/>
        </w:rPr>
        <w:t xml:space="preserve"> </w:t>
      </w:r>
      <w:r w:rsidR="00A11AE9">
        <w:rPr>
          <w:lang w:eastAsia="ko-KR"/>
        </w:rPr>
        <w:t xml:space="preserve">in terms of the total number of target cells. For example, the network is constrained to configure </w:t>
      </w:r>
      <w:r w:rsidR="008A1B87">
        <w:rPr>
          <w:lang w:eastAsia="ko-KR"/>
        </w:rPr>
        <w:t xml:space="preserve">a </w:t>
      </w:r>
      <w:r w:rsidR="00A11AE9">
        <w:rPr>
          <w:lang w:eastAsia="ko-KR"/>
        </w:rPr>
        <w:t>Rel-17 CPC with up to 3 target cells</w:t>
      </w:r>
      <w:r w:rsidR="008A1B87">
        <w:rPr>
          <w:lang w:eastAsia="ko-KR"/>
        </w:rPr>
        <w:t xml:space="preserve"> for the UE</w:t>
      </w:r>
      <w:r w:rsidR="00A11AE9">
        <w:rPr>
          <w:lang w:eastAsia="ko-KR"/>
        </w:rPr>
        <w:t xml:space="preserve"> when the UE is already configured </w:t>
      </w:r>
      <w:r w:rsidR="008A1B87">
        <w:rPr>
          <w:lang w:eastAsia="ko-KR"/>
        </w:rPr>
        <w:t>with</w:t>
      </w:r>
      <w:r w:rsidR="00A11AE9">
        <w:rPr>
          <w:lang w:eastAsia="ko-KR"/>
        </w:rPr>
        <w:t xml:space="preserve"> </w:t>
      </w:r>
      <w:r w:rsidR="008A1B87">
        <w:rPr>
          <w:lang w:eastAsia="ko-KR"/>
        </w:rPr>
        <w:t xml:space="preserve">the </w:t>
      </w:r>
      <w:r w:rsidR="00A11AE9">
        <w:rPr>
          <w:lang w:eastAsia="ko-KR"/>
        </w:rPr>
        <w:t>Rel-16 CPC with 5 target cells.</w:t>
      </w:r>
      <w:r w:rsidR="008A1B87">
        <w:rPr>
          <w:lang w:eastAsia="ko-KR"/>
        </w:rPr>
        <w:t xml:space="preserve"> Since the S-SN is involved in both Rel-16 CPC and Rel-17 CPC procedures, the S-SN can prevent </w:t>
      </w:r>
      <w:r w:rsidR="005D37D1">
        <w:rPr>
          <w:lang w:eastAsia="ko-KR"/>
        </w:rPr>
        <w:t>the problem occurring in excess of the total number of target cells wi</w:t>
      </w:r>
      <w:r w:rsidR="008A1B87">
        <w:rPr>
          <w:lang w:eastAsia="ko-KR"/>
        </w:rPr>
        <w:t>thout additional inter node signalling.</w:t>
      </w:r>
      <w:r w:rsidR="005D37D1">
        <w:rPr>
          <w:lang w:eastAsia="ko-KR"/>
        </w:rPr>
        <w:t xml:space="preserve"> </w:t>
      </w:r>
      <w:r w:rsidR="00AD17C8">
        <w:rPr>
          <w:lang w:eastAsia="ko-KR"/>
        </w:rPr>
        <w:t>I</w:t>
      </w:r>
      <w:r w:rsidR="005D37D1">
        <w:rPr>
          <w:lang w:eastAsia="ko-KR"/>
        </w:rPr>
        <w:t xml:space="preserve">n the same context, the S-SN can resolve the duplicated </w:t>
      </w:r>
      <w:r w:rsidR="00AD17C8">
        <w:rPr>
          <w:lang w:eastAsia="ko-KR"/>
        </w:rPr>
        <w:t xml:space="preserve">candidate target cells </w:t>
      </w:r>
      <w:r w:rsidR="00AD17C8" w:rsidRPr="00704271">
        <w:t xml:space="preserve">between Rel-16 </w:t>
      </w:r>
      <w:r w:rsidR="00AD17C8">
        <w:t xml:space="preserve">intra-SN </w:t>
      </w:r>
      <w:r w:rsidR="00AD17C8" w:rsidRPr="00704271">
        <w:t xml:space="preserve">CPC and Rel-17 </w:t>
      </w:r>
      <w:r w:rsidR="00AD17C8">
        <w:t xml:space="preserve">intra-SN </w:t>
      </w:r>
      <w:r w:rsidR="00AD17C8" w:rsidRPr="00704271">
        <w:t>CPC</w:t>
      </w:r>
      <w:r w:rsidR="00AD17C8">
        <w:t>.</w:t>
      </w:r>
      <w:r w:rsidR="000E19FD">
        <w:t xml:space="preserve"> Therefore, the coexistence between Rel-16 CPC and Rel-17 CPC does not introduce additional inter-node signalling, which results in </w:t>
      </w:r>
      <w:r w:rsidR="000E19FD" w:rsidRPr="000E19FD">
        <w:t>little effort on the specification.</w:t>
      </w:r>
    </w:p>
    <w:p w14:paraId="39369649" w14:textId="77777777" w:rsidR="000E19FD" w:rsidRDefault="000E19FD" w:rsidP="000E19FD">
      <w:pPr>
        <w:rPr>
          <w:b/>
        </w:rPr>
      </w:pPr>
      <w:r w:rsidRPr="001573D0">
        <w:rPr>
          <w:b/>
        </w:rPr>
        <w:t xml:space="preserve">Proposal 1: Support the coexistence between Rel-17 CPC (i.e. in MN </w:t>
      </w:r>
      <w:proofErr w:type="gramStart"/>
      <w:r w:rsidRPr="001573D0">
        <w:rPr>
          <w:b/>
          <w:i/>
        </w:rPr>
        <w:t>RRC(</w:t>
      </w:r>
      <w:proofErr w:type="gramEnd"/>
      <w:r w:rsidRPr="001573D0">
        <w:rPr>
          <w:b/>
          <w:i/>
        </w:rPr>
        <w:t>Connection)Reconfiguration</w:t>
      </w:r>
      <w:r w:rsidRPr="001573D0">
        <w:rPr>
          <w:b/>
        </w:rPr>
        <w:t xml:space="preserve"> message) and Rel-16 CPC (i.e. in SN </w:t>
      </w:r>
      <w:r w:rsidRPr="001573D0">
        <w:rPr>
          <w:b/>
          <w:i/>
        </w:rPr>
        <w:t>RRCReconfiguration</w:t>
      </w:r>
      <w:r w:rsidRPr="001573D0">
        <w:rPr>
          <w:b/>
        </w:rPr>
        <w:t xml:space="preserve"> message).</w:t>
      </w:r>
    </w:p>
    <w:p w14:paraId="3F12398C" w14:textId="77777777" w:rsidR="000E19FD" w:rsidRPr="000E19FD" w:rsidRDefault="000E19FD" w:rsidP="00704271"/>
    <w:p w14:paraId="5F476F64" w14:textId="602D6CE8" w:rsidR="00AD17C8" w:rsidRPr="00887989" w:rsidRDefault="00A65983" w:rsidP="00704271">
      <w:pPr>
        <w:rPr>
          <w:lang w:eastAsia="ko-KR"/>
        </w:rPr>
      </w:pPr>
      <w:r>
        <w:t xml:space="preserve">The SCG MRO can be enhanced by </w:t>
      </w:r>
      <w:r w:rsidR="00F526DF">
        <w:t>1</w:t>
      </w:r>
      <w:r>
        <w:t xml:space="preserve">) selecting the target PSCell to which the UE will handover when </w:t>
      </w:r>
      <w:r w:rsidRPr="00704271">
        <w:t>both CPC triggering conditions are simultaneously satisfied</w:t>
      </w:r>
      <w:r>
        <w:t xml:space="preserve"> or; </w:t>
      </w:r>
      <w:r w:rsidR="00F526DF">
        <w:t>2</w:t>
      </w:r>
      <w:r>
        <w:t>) keeping other CPC configurations upon CPC execution</w:t>
      </w:r>
      <w:r w:rsidRPr="00A65983">
        <w:t xml:space="preserve"> when Rel-16 CPC and Rel-17 CPC are simultaneously configured</w:t>
      </w:r>
      <w:r>
        <w:t xml:space="preserve"> for the UE. In our view, </w:t>
      </w:r>
      <w:r w:rsidR="002F3EE5">
        <w:t xml:space="preserve">SCG MRO enhancement with multiple CPC configurations will be </w:t>
      </w:r>
      <w:r w:rsidR="00914E77">
        <w:t>discussed</w:t>
      </w:r>
      <w:r w:rsidR="002F3EE5">
        <w:t xml:space="preserve"> in beyond Rel-16</w:t>
      </w:r>
      <w:r>
        <w:t xml:space="preserve">. </w:t>
      </w:r>
      <w:r w:rsidR="002F3EE5">
        <w:t>However, d</w:t>
      </w:r>
      <w:r>
        <w:t xml:space="preserve">ue to lack of time in Rel-17, RAN2 needs to make consensus based on the legacy principle, which has less spec impact and may lead to little </w:t>
      </w:r>
      <w:r w:rsidR="002F3EE5">
        <w:t xml:space="preserve">specification </w:t>
      </w:r>
      <w:r>
        <w:t xml:space="preserve">effort. </w:t>
      </w:r>
      <w:r w:rsidR="00AD17C8">
        <w:t xml:space="preserve">For the case when </w:t>
      </w:r>
      <w:r w:rsidR="00AD17C8" w:rsidRPr="00704271">
        <w:t>both CPC triggering conditions are simultaneously satisfied</w:t>
      </w:r>
      <w:r w:rsidR="00AD17C8">
        <w:t xml:space="preserve">, </w:t>
      </w:r>
      <w:r w:rsidR="00295C19">
        <w:t>t</w:t>
      </w:r>
      <w:r w:rsidR="00295C19" w:rsidRPr="00295C19">
        <w:t xml:space="preserve">he target PSCell to which the UE will handover depends on the UE implementation </w:t>
      </w:r>
      <w:r w:rsidR="00295C19">
        <w:t xml:space="preserve">as </w:t>
      </w:r>
      <w:r w:rsidR="00295C19" w:rsidRPr="00295C19">
        <w:t>in principle of CHO.</w:t>
      </w:r>
      <w:r w:rsidR="00053333">
        <w:t xml:space="preserve"> </w:t>
      </w:r>
      <w:r w:rsidR="000E19FD">
        <w:t>Similarly</w:t>
      </w:r>
      <w:r>
        <w:t xml:space="preserve"> (i.e. following the legacy principle)</w:t>
      </w:r>
      <w:r w:rsidR="000E19FD">
        <w:t xml:space="preserve">, </w:t>
      </w:r>
      <w:r>
        <w:t xml:space="preserve">the </w:t>
      </w:r>
      <w:r>
        <w:lastRenderedPageBreak/>
        <w:t xml:space="preserve">UE </w:t>
      </w:r>
      <w:r w:rsidRPr="00A65983">
        <w:t>releases other CPC configurations upon CPC execution when Rel-16 CPC and Rel-17 CPC are simultaneously configured.</w:t>
      </w:r>
    </w:p>
    <w:p w14:paraId="2E041F6A" w14:textId="62A35CD7" w:rsidR="00A65983" w:rsidRDefault="00A65983" w:rsidP="00B22495">
      <w:pPr>
        <w:rPr>
          <w:rFonts w:eastAsiaTheme="minorEastAsia"/>
          <w:b/>
          <w:lang w:eastAsia="ko-KR"/>
        </w:rPr>
      </w:pPr>
      <w:r>
        <w:rPr>
          <w:rFonts w:eastAsiaTheme="minorEastAsia" w:hint="eastAsia"/>
          <w:b/>
          <w:lang w:eastAsia="ko-KR"/>
        </w:rPr>
        <w:t>Proposal 2:</w:t>
      </w:r>
      <w:r>
        <w:rPr>
          <w:rFonts w:eastAsiaTheme="minorEastAsia"/>
          <w:b/>
          <w:lang w:eastAsia="ko-KR"/>
        </w:rPr>
        <w:t xml:space="preserve"> </w:t>
      </w:r>
      <w:r w:rsidR="003B22DF">
        <w:rPr>
          <w:rFonts w:eastAsiaTheme="minorEastAsia"/>
          <w:b/>
          <w:lang w:eastAsia="ko-KR"/>
        </w:rPr>
        <w:t>In Rel-17, t</w:t>
      </w:r>
      <w:r w:rsidRPr="00A65983">
        <w:rPr>
          <w:rFonts w:eastAsiaTheme="minorEastAsia"/>
          <w:b/>
          <w:lang w:eastAsia="ko-KR"/>
        </w:rPr>
        <w:t>he target PSCell to which the UE will handover depends on the UE implementation when both CPC triggering conditions are simultaneously satisfied.</w:t>
      </w:r>
    </w:p>
    <w:p w14:paraId="2C32F9F3" w14:textId="74F1F34C" w:rsidR="00B22495" w:rsidRPr="005B0FEA" w:rsidRDefault="00B22495" w:rsidP="00B22495">
      <w:pPr>
        <w:rPr>
          <w:rFonts w:eastAsiaTheme="minorEastAsia"/>
          <w:b/>
          <w:lang w:eastAsia="ko-KR"/>
        </w:rPr>
      </w:pPr>
      <w:r w:rsidRPr="005B0FEA">
        <w:rPr>
          <w:rFonts w:eastAsiaTheme="minorEastAsia" w:hint="eastAsia"/>
          <w:b/>
          <w:lang w:eastAsia="ko-KR"/>
        </w:rPr>
        <w:t xml:space="preserve">Proposal </w:t>
      </w:r>
      <w:r w:rsidR="00A65983">
        <w:rPr>
          <w:rFonts w:eastAsiaTheme="minorEastAsia"/>
          <w:b/>
          <w:lang w:eastAsia="ko-KR"/>
        </w:rPr>
        <w:t>3</w:t>
      </w:r>
      <w:r w:rsidRPr="005B0FEA">
        <w:rPr>
          <w:rFonts w:eastAsiaTheme="minorEastAsia" w:hint="eastAsia"/>
          <w:b/>
          <w:lang w:eastAsia="ko-KR"/>
        </w:rPr>
        <w:t>:</w:t>
      </w:r>
      <w:r w:rsidRPr="005B0FEA">
        <w:rPr>
          <w:rFonts w:eastAsiaTheme="minorEastAsia"/>
          <w:b/>
          <w:lang w:eastAsia="ko-KR"/>
        </w:rPr>
        <w:t xml:space="preserve"> In Rel-17, the UE releases other CPC configurations upon CPC execution when Rel-16 CPC and Rel-17 CPC are simultaneously configured.</w:t>
      </w:r>
    </w:p>
    <w:p w14:paraId="2B80C881" w14:textId="77777777" w:rsidR="00B22495" w:rsidRPr="00B22495" w:rsidRDefault="00B22495" w:rsidP="00B22495">
      <w:pPr>
        <w:rPr>
          <w:lang w:eastAsia="ko-KR"/>
        </w:rPr>
      </w:pPr>
    </w:p>
    <w:p w14:paraId="45ED0047" w14:textId="0D2D2B09" w:rsidR="00127000" w:rsidRDefault="00127000" w:rsidP="00AC0558">
      <w:pPr>
        <w:pStyle w:val="2"/>
      </w:pPr>
      <w:r>
        <w:t>#</w:t>
      </w:r>
      <w:r w:rsidRPr="00127000">
        <w:t>3</w:t>
      </w:r>
      <w:r w:rsidR="00DA41A1">
        <w:t>.</w:t>
      </w:r>
      <w:r>
        <w:t xml:space="preserve"> </w:t>
      </w:r>
      <w:r w:rsidRPr="00127000">
        <w:t>Coexistence between CHO and Rel-16 CPC, between CHO and Rel-17 CPC</w:t>
      </w:r>
    </w:p>
    <w:p w14:paraId="674A9A55" w14:textId="7C7C50DC" w:rsidR="00B22495" w:rsidRDefault="00B22495" w:rsidP="00B22495">
      <w:pPr>
        <w:rPr>
          <w:bCs/>
          <w:lang w:eastAsia="ko-KR"/>
        </w:rPr>
      </w:pPr>
      <w:r>
        <w:rPr>
          <w:rFonts w:hint="eastAsia"/>
          <w:lang w:eastAsia="ko-KR"/>
        </w:rPr>
        <w:t xml:space="preserve">In the </w:t>
      </w:r>
      <w:r>
        <w:rPr>
          <w:lang w:eastAsia="ko-KR"/>
        </w:rPr>
        <w:t xml:space="preserve">RAN2#112e meeting, RAN2 made following agreements </w:t>
      </w:r>
      <w:r>
        <w:rPr>
          <w:rFonts w:hint="eastAsia"/>
          <w:lang w:eastAsia="ko-KR"/>
        </w:rPr>
        <w:t>for</w:t>
      </w:r>
      <w:r>
        <w:rPr>
          <w:lang w:eastAsia="ko-KR"/>
        </w:rPr>
        <w:t xml:space="preserve"> Rel-17 CPAC</w:t>
      </w:r>
      <w:r w:rsidR="00F91CB0">
        <w:rPr>
          <w:lang w:eastAsia="ko-KR"/>
        </w:rPr>
        <w:t xml:space="preserve"> [2]</w:t>
      </w:r>
      <w:r>
        <w:rPr>
          <w:lang w:eastAsia="ko-KR"/>
        </w:rPr>
        <w:t>:</w:t>
      </w:r>
    </w:p>
    <w:p w14:paraId="340FA5DE" w14:textId="77777777" w:rsidR="00B22495" w:rsidRPr="00B5583E" w:rsidRDefault="00B22495" w:rsidP="00B22495">
      <w:pPr>
        <w:pStyle w:val="Doc-text2"/>
        <w:pBdr>
          <w:top w:val="single" w:sz="4" w:space="1" w:color="auto"/>
          <w:left w:val="single" w:sz="4" w:space="4" w:color="auto"/>
          <w:bottom w:val="single" w:sz="4" w:space="0" w:color="auto"/>
          <w:right w:val="single" w:sz="4" w:space="4" w:color="auto"/>
        </w:pBdr>
        <w:adjustRightInd w:val="0"/>
        <w:snapToGrid w:val="0"/>
      </w:pPr>
      <w:r w:rsidRPr="00332FFA">
        <w:t>For CPA and MN initiated Inter-SN CPC, the MN generates and transmits the conditional configuration message</w:t>
      </w:r>
      <w:r w:rsidRPr="00B5583E">
        <w:t xml:space="preserv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575AFA35" w14:textId="77777777" w:rsidR="00B22495" w:rsidRPr="00332FFA" w:rsidRDefault="00B22495" w:rsidP="00B22495">
      <w:pPr>
        <w:pStyle w:val="Doc-text2"/>
        <w:pBdr>
          <w:top w:val="single" w:sz="4" w:space="1" w:color="auto"/>
          <w:left w:val="single" w:sz="4" w:space="4" w:color="auto"/>
          <w:bottom w:val="single" w:sz="4" w:space="0" w:color="auto"/>
          <w:right w:val="single" w:sz="4" w:space="4" w:color="auto"/>
        </w:pBdr>
        <w:adjustRightInd w:val="0"/>
        <w:snapToGrid w:val="0"/>
      </w:pPr>
      <w:r w:rsidRPr="00332FFA">
        <w:t xml:space="preserve">Proposal 1: Option 1 should be used for the generation of conditional reconfiguration for SN initiated inter-SN conditional PSCell change. </w:t>
      </w:r>
    </w:p>
    <w:p w14:paraId="583DA4CF" w14:textId="77777777" w:rsidR="00B22495" w:rsidRPr="00332FFA" w:rsidRDefault="00B22495" w:rsidP="00B22495">
      <w:pPr>
        <w:pStyle w:val="Doc-text2"/>
        <w:pBdr>
          <w:top w:val="single" w:sz="4" w:space="1" w:color="auto"/>
          <w:left w:val="single" w:sz="4" w:space="4" w:color="auto"/>
          <w:bottom w:val="single" w:sz="4" w:space="0" w:color="auto"/>
          <w:right w:val="single" w:sz="4" w:space="4" w:color="auto"/>
        </w:pBdr>
        <w:adjustRightInd w:val="0"/>
        <w:snapToGrid w:val="0"/>
      </w:pPr>
      <w:r w:rsidRPr="00332FFA">
        <w:t>Option 1:</w:t>
      </w:r>
      <w:r w:rsidRPr="00332FFA">
        <w:tab/>
        <w:t xml:space="preserve">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14:paraId="4FE88612" w14:textId="77777777" w:rsidR="00B22495" w:rsidRDefault="00B22495" w:rsidP="00B22495">
      <w:pPr>
        <w:pStyle w:val="Doc-text2"/>
        <w:pBdr>
          <w:top w:val="single" w:sz="4" w:space="1" w:color="auto"/>
          <w:left w:val="single" w:sz="4" w:space="4" w:color="auto"/>
          <w:bottom w:val="single" w:sz="4" w:space="0" w:color="auto"/>
          <w:right w:val="single" w:sz="4" w:space="4" w:color="auto"/>
        </w:pBdr>
        <w:adjustRightInd w:val="0"/>
        <w:snapToGrid w:val="0"/>
      </w:pPr>
      <w:r w:rsidRPr="00332FFA">
        <w:t xml:space="preserve">FFS how many candidate cells (UE and network impacts should be clarified). </w:t>
      </w:r>
    </w:p>
    <w:p w14:paraId="266C3775" w14:textId="77777777" w:rsidR="00B22495" w:rsidRPr="00101212" w:rsidRDefault="00B22495" w:rsidP="00B22495">
      <w:pPr>
        <w:pStyle w:val="Doc-text2"/>
        <w:pBdr>
          <w:top w:val="single" w:sz="4" w:space="1" w:color="auto"/>
          <w:left w:val="single" w:sz="4" w:space="4" w:color="auto"/>
          <w:bottom w:val="single" w:sz="4" w:space="0" w:color="auto"/>
          <w:right w:val="single" w:sz="4" w:space="4" w:color="auto"/>
        </w:pBdr>
        <w:adjustRightInd w:val="0"/>
        <w:snapToGrid w:val="0"/>
      </w:pPr>
      <w:r w:rsidRPr="00332FFA">
        <w:t>FFS whether the number of candidate cells for CPAC different from that of CHO.</w:t>
      </w:r>
    </w:p>
    <w:p w14:paraId="0E8CDE4D" w14:textId="77777777" w:rsidR="00B22495" w:rsidRDefault="00B22495" w:rsidP="00B22495">
      <w:pPr>
        <w:rPr>
          <w:bCs/>
          <w:lang w:eastAsia="ko-KR"/>
        </w:rPr>
      </w:pPr>
      <w:r>
        <w:rPr>
          <w:bCs/>
          <w:lang w:eastAsia="ko-KR"/>
        </w:rPr>
        <w:t xml:space="preserve">Before we </w:t>
      </w:r>
      <w:r>
        <w:rPr>
          <w:rFonts w:hint="eastAsia"/>
          <w:bCs/>
          <w:lang w:eastAsia="ko-KR"/>
        </w:rPr>
        <w:t>dis</w:t>
      </w:r>
      <w:r>
        <w:rPr>
          <w:bCs/>
          <w:lang w:eastAsia="ko-KR"/>
        </w:rPr>
        <w:t xml:space="preserve">cuss FFS, RAN2 may need to confirm that the UE can be configured with both CHO and CPAC simultaneously.  In our view, the simultaneous configuration of CHO and CPAC may already happen in Rel-16 because SN initiated intra-SN CPC is configured without MN involvement. We do not see any serious problem or specification impacts in supporting the coexistence of CHO and CPAC configurations. Thus, RAN2 should be encouraged to support the </w:t>
      </w:r>
      <w:r w:rsidRPr="00E21EE9">
        <w:rPr>
          <w:bCs/>
          <w:lang w:eastAsia="ko-KR"/>
        </w:rPr>
        <w:t xml:space="preserve">coexistence </w:t>
      </w:r>
      <w:r>
        <w:rPr>
          <w:bCs/>
          <w:lang w:eastAsia="ko-KR"/>
        </w:rPr>
        <w:t xml:space="preserve">of </w:t>
      </w:r>
      <w:r w:rsidRPr="00E21EE9">
        <w:rPr>
          <w:bCs/>
          <w:lang w:eastAsia="ko-KR"/>
        </w:rPr>
        <w:t xml:space="preserve">CHO and CPAC </w:t>
      </w:r>
      <w:r>
        <w:rPr>
          <w:bCs/>
          <w:lang w:eastAsia="ko-KR"/>
        </w:rPr>
        <w:t xml:space="preserve">configurations.  </w:t>
      </w:r>
    </w:p>
    <w:p w14:paraId="3E128570" w14:textId="24B6FA9D" w:rsidR="00B22495" w:rsidRDefault="00B22495" w:rsidP="00B22495">
      <w:pPr>
        <w:rPr>
          <w:rFonts w:eastAsiaTheme="minorEastAsia"/>
          <w:b/>
          <w:lang w:eastAsia="ko-KR"/>
        </w:rPr>
      </w:pPr>
      <w:r w:rsidRPr="005B0FEA">
        <w:rPr>
          <w:rFonts w:eastAsiaTheme="minorEastAsia" w:hint="eastAsia"/>
          <w:b/>
          <w:lang w:eastAsia="ko-KR"/>
        </w:rPr>
        <w:t xml:space="preserve">Proposal </w:t>
      </w:r>
      <w:r w:rsidR="003B22DF">
        <w:rPr>
          <w:rFonts w:eastAsiaTheme="minorEastAsia"/>
          <w:b/>
          <w:lang w:eastAsia="ko-KR"/>
        </w:rPr>
        <w:t>4</w:t>
      </w:r>
      <w:r w:rsidRPr="005B0FEA">
        <w:rPr>
          <w:rFonts w:eastAsiaTheme="minorEastAsia" w:hint="eastAsia"/>
          <w:b/>
          <w:lang w:eastAsia="ko-KR"/>
        </w:rPr>
        <w:t xml:space="preserve">: </w:t>
      </w:r>
      <w:r w:rsidRPr="001573D0">
        <w:rPr>
          <w:rFonts w:eastAsiaTheme="minorEastAsia"/>
          <w:b/>
          <w:lang w:eastAsia="ko-KR"/>
        </w:rPr>
        <w:t>Support the coexistence of CHO and CPAC configurations in UE.</w:t>
      </w:r>
    </w:p>
    <w:p w14:paraId="21F03491" w14:textId="77777777" w:rsidR="00914E77" w:rsidRPr="003B22DF" w:rsidRDefault="00914E77" w:rsidP="00B22495">
      <w:pPr>
        <w:rPr>
          <w:rFonts w:eastAsiaTheme="minorEastAsia"/>
          <w:lang w:eastAsia="ko-KR"/>
        </w:rPr>
      </w:pPr>
    </w:p>
    <w:p w14:paraId="5C170115" w14:textId="239B28A8" w:rsidR="00BF1846" w:rsidRDefault="00914E77" w:rsidP="00B22495">
      <w:pPr>
        <w:rPr>
          <w:rFonts w:eastAsiaTheme="minorEastAsia"/>
          <w:lang w:eastAsia="ko-KR"/>
        </w:rPr>
      </w:pPr>
      <w:r>
        <w:rPr>
          <w:rFonts w:eastAsiaTheme="minorEastAsia" w:hint="eastAsia"/>
          <w:lang w:eastAsia="ko-KR"/>
        </w:rPr>
        <w:t xml:space="preserve">To </w:t>
      </w:r>
      <w:r>
        <w:rPr>
          <w:rFonts w:eastAsiaTheme="minorEastAsia"/>
          <w:lang w:eastAsia="ko-KR"/>
        </w:rPr>
        <w:t xml:space="preserve">support the </w:t>
      </w:r>
      <w:r w:rsidRPr="00914E77">
        <w:rPr>
          <w:rFonts w:eastAsiaTheme="minorEastAsia"/>
          <w:lang w:eastAsia="ko-KR"/>
        </w:rPr>
        <w:t>coexistence of CHO and CPAC configurations in UE</w:t>
      </w:r>
      <w:r>
        <w:rPr>
          <w:rFonts w:eastAsiaTheme="minorEastAsia"/>
          <w:lang w:eastAsia="ko-KR"/>
        </w:rPr>
        <w:t>, the following scenarios are on the table</w:t>
      </w:r>
      <w:r w:rsidR="00F91CB0">
        <w:rPr>
          <w:rFonts w:eastAsiaTheme="minorEastAsia"/>
          <w:lang w:eastAsia="ko-KR"/>
        </w:rPr>
        <w:t xml:space="preserve"> [3]</w:t>
      </w:r>
      <w:r>
        <w:rPr>
          <w:rFonts w:eastAsiaTheme="minorEastAsia"/>
          <w:lang w:eastAsia="ko-KR"/>
        </w:rPr>
        <w:t>:</w:t>
      </w:r>
    </w:p>
    <w:tbl>
      <w:tblPr>
        <w:tblStyle w:val="af4"/>
        <w:tblW w:w="0" w:type="auto"/>
        <w:tblLook w:val="04A0" w:firstRow="1" w:lastRow="0" w:firstColumn="1" w:lastColumn="0" w:noHBand="0" w:noVBand="1"/>
      </w:tblPr>
      <w:tblGrid>
        <w:gridCol w:w="9631"/>
      </w:tblGrid>
      <w:tr w:rsidR="00914E77" w14:paraId="56BB59F1" w14:textId="77777777" w:rsidTr="00914E77">
        <w:tc>
          <w:tcPr>
            <w:tcW w:w="9631" w:type="dxa"/>
          </w:tcPr>
          <w:p w14:paraId="69EB71F0" w14:textId="77777777" w:rsidR="00914E77" w:rsidRPr="00914E77" w:rsidRDefault="00914E77" w:rsidP="00914E77">
            <w:pPr>
              <w:rPr>
                <w:rFonts w:eastAsiaTheme="minorEastAsia"/>
                <w:lang w:eastAsia="ko-KR"/>
              </w:rPr>
            </w:pPr>
            <w:r w:rsidRPr="00914E77">
              <w:rPr>
                <w:rFonts w:eastAsiaTheme="minorEastAsia"/>
                <w:lang w:eastAsia="ko-KR"/>
              </w:rPr>
              <w:t>Scenario 1: the CHO and CPAC configuration are independent and the UE monitors the triggering conditions for the CHO and CPAC independently.</w:t>
            </w:r>
          </w:p>
          <w:p w14:paraId="784052F4" w14:textId="087EE61F" w:rsidR="00914E77" w:rsidRPr="00914E77" w:rsidRDefault="00914E77" w:rsidP="00914E77">
            <w:pPr>
              <w:rPr>
                <w:rFonts w:eastAsiaTheme="minorEastAsia"/>
                <w:lang w:eastAsia="ko-KR"/>
              </w:rPr>
            </w:pPr>
            <w:r w:rsidRPr="00914E77">
              <w:rPr>
                <w:rFonts w:eastAsiaTheme="minorEastAsia"/>
                <w:lang w:eastAsia="ko-KR"/>
              </w:rPr>
              <w:t>Scenario 2: a CHO configuration that contains an associated CPAC configuration.</w:t>
            </w:r>
          </w:p>
        </w:tc>
      </w:tr>
    </w:tbl>
    <w:p w14:paraId="46A44A17" w14:textId="05780BD3" w:rsidR="00914E77" w:rsidRPr="00BF1846" w:rsidRDefault="00B86FE2" w:rsidP="00746BC7">
      <w:pPr>
        <w:rPr>
          <w:rFonts w:eastAsiaTheme="minorEastAsia"/>
          <w:lang w:eastAsia="ko-KR"/>
        </w:rPr>
      </w:pPr>
      <w:r>
        <w:rPr>
          <w:rFonts w:eastAsiaTheme="minorEastAsia"/>
          <w:lang w:eastAsia="ko-KR"/>
        </w:rPr>
        <w:t xml:space="preserve">If Scenario 2 is considered, RAN2 needs to discuss inter-node signalling for </w:t>
      </w:r>
      <w:r w:rsidRPr="00B86FE2">
        <w:rPr>
          <w:rFonts w:eastAsiaTheme="minorEastAsia"/>
          <w:lang w:eastAsia="ko-KR"/>
        </w:rPr>
        <w:t>the coexistence of CHO and CPAC</w:t>
      </w:r>
      <w:r>
        <w:rPr>
          <w:rFonts w:eastAsiaTheme="minorEastAsia"/>
          <w:lang w:eastAsia="ko-KR"/>
        </w:rPr>
        <w:t xml:space="preserve">, which </w:t>
      </w:r>
      <w:r w:rsidR="00746BC7">
        <w:rPr>
          <w:rFonts w:eastAsiaTheme="minorEastAsia"/>
          <w:lang w:eastAsia="ko-KR"/>
        </w:rPr>
        <w:t>has large specification effort and spec impact on not only RAN2 work but also RAN3 work. This means that</w:t>
      </w:r>
      <w:r w:rsidRPr="00B86FE2">
        <w:rPr>
          <w:rFonts w:eastAsiaTheme="minorEastAsia"/>
          <w:lang w:eastAsia="ko-KR"/>
        </w:rPr>
        <w:t xml:space="preserve"> </w:t>
      </w:r>
      <w:r w:rsidR="00746BC7">
        <w:rPr>
          <w:rFonts w:eastAsiaTheme="minorEastAsia"/>
          <w:lang w:eastAsia="ko-KR"/>
        </w:rPr>
        <w:t xml:space="preserve">the Scenario 2 based coexistence </w:t>
      </w:r>
      <w:r w:rsidRPr="00B86FE2">
        <w:rPr>
          <w:rFonts w:eastAsiaTheme="minorEastAsia"/>
          <w:lang w:eastAsia="ko-KR"/>
        </w:rPr>
        <w:t xml:space="preserve">is an immature topic to discuss when time </w:t>
      </w:r>
      <w:r>
        <w:rPr>
          <w:rFonts w:eastAsiaTheme="minorEastAsia"/>
          <w:lang w:eastAsia="ko-KR"/>
        </w:rPr>
        <w:t xml:space="preserve">for Rel-17 </w:t>
      </w:r>
      <w:r w:rsidRPr="00B86FE2">
        <w:rPr>
          <w:rFonts w:eastAsiaTheme="minorEastAsia"/>
          <w:lang w:eastAsia="ko-KR"/>
        </w:rPr>
        <w:t>is running out.</w:t>
      </w:r>
      <w:r w:rsidR="00914E77">
        <w:rPr>
          <w:rFonts w:eastAsiaTheme="minorEastAsia"/>
          <w:lang w:eastAsia="ko-KR"/>
        </w:rPr>
        <w:t xml:space="preserve"> </w:t>
      </w:r>
      <w:r>
        <w:rPr>
          <w:rFonts w:eastAsiaTheme="minorEastAsia"/>
          <w:lang w:eastAsia="ko-KR"/>
        </w:rPr>
        <w:t>O</w:t>
      </w:r>
      <w:r w:rsidR="00746BC7">
        <w:rPr>
          <w:rFonts w:eastAsiaTheme="minorEastAsia"/>
          <w:lang w:eastAsia="ko-KR"/>
        </w:rPr>
        <w:t>n the other hand</w:t>
      </w:r>
      <w:r>
        <w:rPr>
          <w:rFonts w:eastAsiaTheme="minorEastAsia"/>
          <w:lang w:eastAsia="ko-KR"/>
        </w:rPr>
        <w:t>, Scenario 1</w:t>
      </w:r>
      <w:r w:rsidR="00746BC7">
        <w:rPr>
          <w:rFonts w:eastAsiaTheme="minorEastAsia"/>
          <w:lang w:eastAsia="ko-KR"/>
        </w:rPr>
        <w:t xml:space="preserve"> based coexistence</w:t>
      </w:r>
      <w:r>
        <w:rPr>
          <w:rFonts w:eastAsiaTheme="minorEastAsia"/>
          <w:lang w:eastAsia="ko-KR"/>
        </w:rPr>
        <w:t xml:space="preserve"> has less spec impact than Scenario 2 </w:t>
      </w:r>
      <w:r w:rsidR="00746BC7">
        <w:rPr>
          <w:rFonts w:eastAsiaTheme="minorEastAsia"/>
          <w:lang w:eastAsia="ko-KR"/>
        </w:rPr>
        <w:t xml:space="preserve">based one </w:t>
      </w:r>
      <w:r>
        <w:rPr>
          <w:rFonts w:eastAsiaTheme="minorEastAsia"/>
          <w:lang w:eastAsia="ko-KR"/>
        </w:rPr>
        <w:t>because</w:t>
      </w:r>
      <w:r w:rsidR="00746BC7">
        <w:rPr>
          <w:rFonts w:eastAsiaTheme="minorEastAsia"/>
          <w:lang w:eastAsia="ko-KR"/>
        </w:rPr>
        <w:t xml:space="preserve"> </w:t>
      </w:r>
      <w:r w:rsidR="003B22DF">
        <w:rPr>
          <w:rFonts w:eastAsiaTheme="minorEastAsia"/>
          <w:lang w:eastAsia="ko-KR"/>
        </w:rPr>
        <w:t>Scenario 1 based coexistence</w:t>
      </w:r>
      <w:r w:rsidR="00746BC7">
        <w:rPr>
          <w:rFonts w:eastAsiaTheme="minorEastAsia"/>
          <w:lang w:eastAsia="ko-KR"/>
        </w:rPr>
        <w:t xml:space="preserve"> doesn’t </w:t>
      </w:r>
      <w:r w:rsidR="003B22DF">
        <w:rPr>
          <w:rFonts w:eastAsiaTheme="minorEastAsia"/>
          <w:lang w:eastAsia="ko-KR"/>
        </w:rPr>
        <w:t xml:space="preserve">require </w:t>
      </w:r>
      <w:r w:rsidR="00746BC7">
        <w:rPr>
          <w:rFonts w:eastAsiaTheme="minorEastAsia"/>
          <w:lang w:eastAsia="ko-KR"/>
        </w:rPr>
        <w:t xml:space="preserve">inter-node signalling. </w:t>
      </w:r>
      <w:r w:rsidRPr="00914E77">
        <w:rPr>
          <w:rFonts w:eastAsiaTheme="minorEastAsia"/>
          <w:lang w:eastAsia="ko-KR"/>
        </w:rPr>
        <w:t xml:space="preserve">In order to complete the relevant specification work in the Rel-17 timeframe, RAN2 should focus on Scenario 1 </w:t>
      </w:r>
      <w:r>
        <w:rPr>
          <w:rFonts w:eastAsiaTheme="minorEastAsia"/>
          <w:lang w:eastAsia="ko-KR"/>
        </w:rPr>
        <w:t>for</w:t>
      </w:r>
      <w:r w:rsidRPr="00914E77">
        <w:rPr>
          <w:rFonts w:eastAsiaTheme="minorEastAsia"/>
          <w:lang w:eastAsia="ko-KR"/>
        </w:rPr>
        <w:t xml:space="preserve"> Rel-17</w:t>
      </w:r>
      <w:r>
        <w:rPr>
          <w:rFonts w:eastAsiaTheme="minorEastAsia"/>
          <w:lang w:eastAsia="ko-KR"/>
        </w:rPr>
        <w:t>.</w:t>
      </w:r>
    </w:p>
    <w:p w14:paraId="67960150" w14:textId="48724BA4" w:rsidR="00B22495" w:rsidRDefault="00B22495" w:rsidP="00B22495">
      <w:pPr>
        <w:rPr>
          <w:rFonts w:eastAsiaTheme="minorEastAsia"/>
          <w:b/>
          <w:lang w:eastAsia="ko-KR"/>
        </w:rPr>
      </w:pPr>
      <w:r>
        <w:rPr>
          <w:rFonts w:eastAsiaTheme="minorEastAsia"/>
          <w:b/>
          <w:lang w:eastAsia="ko-KR"/>
        </w:rPr>
        <w:t xml:space="preserve">Proposal </w:t>
      </w:r>
      <w:r w:rsidR="003B22DF">
        <w:rPr>
          <w:rFonts w:eastAsiaTheme="minorEastAsia"/>
          <w:b/>
          <w:lang w:eastAsia="ko-KR"/>
        </w:rPr>
        <w:t>5</w:t>
      </w:r>
      <w:r>
        <w:rPr>
          <w:rFonts w:eastAsiaTheme="minorEastAsia"/>
          <w:b/>
          <w:lang w:eastAsia="ko-KR"/>
        </w:rPr>
        <w:t xml:space="preserve">: </w:t>
      </w:r>
      <w:r w:rsidRPr="001573D0">
        <w:rPr>
          <w:rFonts w:eastAsiaTheme="minorEastAsia"/>
          <w:b/>
          <w:lang w:eastAsia="ko-KR"/>
        </w:rPr>
        <w:t>The CHO and CPAC configuration are independent and the UE monitors the triggering conditions for the CHO and CPAC independently.</w:t>
      </w:r>
    </w:p>
    <w:p w14:paraId="5248A566" w14:textId="77777777" w:rsidR="006B17C7" w:rsidRDefault="006B17C7" w:rsidP="00B22495">
      <w:pPr>
        <w:rPr>
          <w:rFonts w:eastAsiaTheme="minorEastAsia"/>
          <w:lang w:eastAsia="ko-KR"/>
        </w:rPr>
      </w:pPr>
    </w:p>
    <w:p w14:paraId="19957BAD" w14:textId="4E27E67F" w:rsidR="0014183E" w:rsidRDefault="0014183E" w:rsidP="0014183E">
      <w:pPr>
        <w:rPr>
          <w:rFonts w:eastAsiaTheme="minorEastAsia"/>
          <w:lang w:eastAsia="ko-KR"/>
        </w:rPr>
      </w:pPr>
      <w:r>
        <w:rPr>
          <w:rFonts w:eastAsiaTheme="minorEastAsia" w:hint="eastAsia"/>
          <w:lang w:eastAsia="ko-KR"/>
        </w:rPr>
        <w:t xml:space="preserve">As in the previous section #2, </w:t>
      </w:r>
      <w:r>
        <w:rPr>
          <w:rFonts w:eastAsiaTheme="minorEastAsia"/>
          <w:lang w:eastAsia="ko-KR"/>
        </w:rPr>
        <w:t>RAN2 needs to address the following potential issues to support</w:t>
      </w:r>
      <w:r w:rsidRPr="0014183E">
        <w:rPr>
          <w:rFonts w:eastAsiaTheme="minorEastAsia"/>
          <w:lang w:eastAsia="ko-KR"/>
        </w:rPr>
        <w:t xml:space="preserve"> the coexistence of CHO and CPAC configurations in UE</w:t>
      </w:r>
      <w:r>
        <w:rPr>
          <w:rFonts w:eastAsiaTheme="minorEastAsia"/>
          <w:lang w:eastAsia="ko-KR"/>
        </w:rPr>
        <w:t>:</w:t>
      </w:r>
    </w:p>
    <w:p w14:paraId="2301F9D3" w14:textId="5DB53925" w:rsidR="005F1214" w:rsidRDefault="0014183E" w:rsidP="005F1214">
      <w:pPr>
        <w:pStyle w:val="afa"/>
        <w:numPr>
          <w:ilvl w:val="0"/>
          <w:numId w:val="46"/>
        </w:numPr>
        <w:ind w:leftChars="0"/>
        <w:rPr>
          <w:rFonts w:ascii="Times New Roman" w:hAnsi="Times New Roman"/>
        </w:rPr>
      </w:pPr>
      <w:r>
        <w:rPr>
          <w:rFonts w:ascii="Times New Roman" w:hAnsi="Times New Roman"/>
        </w:rPr>
        <w:t>Whether to need a</w:t>
      </w:r>
      <w:r w:rsidRPr="00704271">
        <w:rPr>
          <w:rFonts w:ascii="Times New Roman" w:hAnsi="Times New Roman"/>
        </w:rPr>
        <w:t xml:space="preserve">dditional </w:t>
      </w:r>
      <w:r>
        <w:rPr>
          <w:rFonts w:ascii="Times New Roman" w:hAnsi="Times New Roman"/>
        </w:rPr>
        <w:t>signalling</w:t>
      </w:r>
      <w:r w:rsidRPr="00704271">
        <w:rPr>
          <w:rFonts w:ascii="Times New Roman" w:hAnsi="Times New Roman"/>
        </w:rPr>
        <w:t xml:space="preserve"> </w:t>
      </w:r>
      <w:r>
        <w:rPr>
          <w:rFonts w:ascii="Times New Roman" w:hAnsi="Times New Roman"/>
        </w:rPr>
        <w:t xml:space="preserve">between MN and SN </w:t>
      </w:r>
      <w:r w:rsidRPr="00704271">
        <w:rPr>
          <w:rFonts w:ascii="Times New Roman" w:hAnsi="Times New Roman"/>
        </w:rPr>
        <w:t xml:space="preserve">for splitting/negotiating the total number of target </w:t>
      </w:r>
      <w:r w:rsidRPr="00704271">
        <w:rPr>
          <w:rFonts w:ascii="Times New Roman" w:hAnsi="Times New Roman"/>
        </w:rPr>
        <w:lastRenderedPageBreak/>
        <w:t>cells between Rel-16 CPC and Rel-17 CPC</w:t>
      </w:r>
    </w:p>
    <w:p w14:paraId="0C5E1890" w14:textId="4E55DB4F" w:rsidR="005F1214" w:rsidRPr="005F1214" w:rsidRDefault="005F1214" w:rsidP="005F1214">
      <w:pPr>
        <w:pStyle w:val="afa"/>
        <w:numPr>
          <w:ilvl w:val="1"/>
          <w:numId w:val="46"/>
        </w:numPr>
        <w:ind w:leftChars="0"/>
        <w:rPr>
          <w:rFonts w:ascii="Times New Roman" w:hAnsi="Times New Roman"/>
        </w:rPr>
      </w:pPr>
      <w:r w:rsidRPr="005F1214">
        <w:rPr>
          <w:rFonts w:ascii="Times New Roman" w:hAnsi="Times New Roman"/>
        </w:rPr>
        <w:t>In our view, the issue i can be simply resolved by increasing the supported number of candidate cells, which is described in the section #4.</w:t>
      </w:r>
    </w:p>
    <w:p w14:paraId="66B8A84F" w14:textId="5387F615" w:rsidR="0014183E" w:rsidRDefault="0014183E" w:rsidP="0014183E">
      <w:pPr>
        <w:pStyle w:val="afa"/>
        <w:numPr>
          <w:ilvl w:val="0"/>
          <w:numId w:val="46"/>
        </w:numPr>
        <w:ind w:leftChars="0"/>
        <w:rPr>
          <w:rFonts w:ascii="Times New Roman" w:hAnsi="Times New Roman"/>
        </w:rPr>
      </w:pPr>
      <w:r w:rsidRPr="00704271">
        <w:rPr>
          <w:rFonts w:ascii="Times New Roman" w:hAnsi="Times New Roman"/>
        </w:rPr>
        <w:t xml:space="preserve">What happens upon </w:t>
      </w:r>
      <w:r w:rsidR="009872F2">
        <w:rPr>
          <w:rFonts w:ascii="Times New Roman" w:hAnsi="Times New Roman"/>
        </w:rPr>
        <w:t>CHO/</w:t>
      </w:r>
      <w:r w:rsidRPr="00704271">
        <w:rPr>
          <w:rFonts w:ascii="Times New Roman" w:hAnsi="Times New Roman"/>
        </w:rPr>
        <w:t>CPC execution for the other type of conditional configurations</w:t>
      </w:r>
      <w:r w:rsidR="009872F2">
        <w:rPr>
          <w:rFonts w:ascii="Times New Roman" w:hAnsi="Times New Roman"/>
        </w:rPr>
        <w:t xml:space="preserve"> (i.e. CPC/CHO configuration)</w:t>
      </w:r>
      <w:r w:rsidRPr="00704271">
        <w:rPr>
          <w:rFonts w:ascii="Times New Roman" w:hAnsi="Times New Roman"/>
        </w:rPr>
        <w:t>?</w:t>
      </w:r>
    </w:p>
    <w:p w14:paraId="6301D223" w14:textId="57E76DF1" w:rsidR="00993451" w:rsidRDefault="00993451" w:rsidP="0014183E">
      <w:pPr>
        <w:pStyle w:val="afa"/>
        <w:numPr>
          <w:ilvl w:val="0"/>
          <w:numId w:val="46"/>
        </w:numPr>
        <w:ind w:leftChars="0"/>
        <w:rPr>
          <w:rFonts w:ascii="Times New Roman" w:hAnsi="Times New Roman"/>
        </w:rPr>
      </w:pPr>
      <w:r>
        <w:rPr>
          <w:rFonts w:ascii="Times New Roman" w:hAnsi="Times New Roman"/>
        </w:rPr>
        <w:t xml:space="preserve">What to do when </w:t>
      </w:r>
      <w:r w:rsidRPr="00704271">
        <w:rPr>
          <w:rFonts w:ascii="Times New Roman" w:hAnsi="Times New Roman"/>
        </w:rPr>
        <w:t xml:space="preserve">candidate target cells between </w:t>
      </w:r>
      <w:r>
        <w:rPr>
          <w:rFonts w:ascii="Times New Roman" w:hAnsi="Times New Roman"/>
        </w:rPr>
        <w:t>CHO</w:t>
      </w:r>
      <w:r w:rsidRPr="00704271">
        <w:rPr>
          <w:rFonts w:ascii="Times New Roman" w:hAnsi="Times New Roman"/>
        </w:rPr>
        <w:t xml:space="preserve"> and CPC</w:t>
      </w:r>
      <w:r>
        <w:rPr>
          <w:rFonts w:ascii="Times New Roman" w:hAnsi="Times New Roman"/>
        </w:rPr>
        <w:t xml:space="preserve"> are duplicated?</w:t>
      </w:r>
    </w:p>
    <w:p w14:paraId="6F477895" w14:textId="48B321F9" w:rsidR="00F526DF" w:rsidRPr="00F526DF" w:rsidRDefault="00F526DF" w:rsidP="00F526DF">
      <w:pPr>
        <w:pStyle w:val="afa"/>
        <w:numPr>
          <w:ilvl w:val="0"/>
          <w:numId w:val="46"/>
        </w:numPr>
        <w:ind w:leftChars="0"/>
        <w:rPr>
          <w:rFonts w:ascii="Times New Roman" w:hAnsi="Times New Roman"/>
        </w:rPr>
      </w:pPr>
      <w:r w:rsidRPr="00704271">
        <w:rPr>
          <w:rFonts w:ascii="Times New Roman" w:hAnsi="Times New Roman"/>
        </w:rPr>
        <w:t xml:space="preserve">What happens to both </w:t>
      </w:r>
      <w:r>
        <w:rPr>
          <w:rFonts w:ascii="Times New Roman" w:hAnsi="Times New Roman"/>
        </w:rPr>
        <w:t xml:space="preserve">CHO and </w:t>
      </w:r>
      <w:r w:rsidRPr="00704271">
        <w:rPr>
          <w:rFonts w:ascii="Times New Roman" w:hAnsi="Times New Roman"/>
        </w:rPr>
        <w:t>CPC triggering conditions are simultaneously satisfied?</w:t>
      </w:r>
    </w:p>
    <w:p w14:paraId="7CE41560" w14:textId="77777777" w:rsidR="009872F2" w:rsidRPr="00F526DF" w:rsidRDefault="009872F2" w:rsidP="0014183E">
      <w:pPr>
        <w:rPr>
          <w:rFonts w:eastAsiaTheme="minorEastAsia"/>
          <w:lang w:val="en-US" w:eastAsia="ko-KR"/>
        </w:rPr>
      </w:pPr>
    </w:p>
    <w:p w14:paraId="23D70562" w14:textId="2213569F" w:rsidR="00F526DF" w:rsidRDefault="00F526DF" w:rsidP="0014183E">
      <w:pPr>
        <w:rPr>
          <w:bCs/>
          <w:lang w:eastAsia="ko-KR"/>
        </w:rPr>
      </w:pPr>
      <w:r>
        <w:rPr>
          <w:rFonts w:hint="eastAsia"/>
          <w:bCs/>
          <w:lang w:eastAsia="ko-KR"/>
        </w:rPr>
        <w:t>For the issue ii, there are two options for the UE as follows:</w:t>
      </w:r>
    </w:p>
    <w:p w14:paraId="0AF6331B" w14:textId="1FA64644" w:rsidR="00F526DF" w:rsidRDefault="00F526DF" w:rsidP="00F526DF">
      <w:pPr>
        <w:ind w:leftChars="100" w:left="200"/>
        <w:rPr>
          <w:bCs/>
          <w:lang w:eastAsia="ko-KR"/>
        </w:rPr>
      </w:pPr>
      <w:r>
        <w:rPr>
          <w:bCs/>
          <w:lang w:eastAsia="ko-KR"/>
        </w:rPr>
        <w:t xml:space="preserve">Option-1: </w:t>
      </w:r>
      <w:r w:rsidRPr="00F526DF">
        <w:rPr>
          <w:bCs/>
          <w:lang w:eastAsia="ko-KR"/>
        </w:rPr>
        <w:t>upon CHO/CPAC execution when CHO and CPAC are simultaneously configured, the UE releases another conditional configuration (i.e. CPAC/CHO configuration)</w:t>
      </w:r>
      <w:r>
        <w:rPr>
          <w:bCs/>
          <w:lang w:eastAsia="ko-KR"/>
        </w:rPr>
        <w:t>.</w:t>
      </w:r>
    </w:p>
    <w:p w14:paraId="5AEED3FF" w14:textId="65C58AE6" w:rsidR="00F526DF" w:rsidRDefault="00F526DF" w:rsidP="00F526DF">
      <w:pPr>
        <w:ind w:leftChars="100" w:left="200"/>
        <w:rPr>
          <w:bCs/>
          <w:lang w:eastAsia="ko-KR"/>
        </w:rPr>
      </w:pPr>
      <w:r>
        <w:rPr>
          <w:bCs/>
          <w:lang w:eastAsia="ko-KR"/>
        </w:rPr>
        <w:t xml:space="preserve">Option-2: </w:t>
      </w:r>
      <w:r w:rsidRPr="00F526DF">
        <w:rPr>
          <w:bCs/>
          <w:lang w:eastAsia="ko-KR"/>
        </w:rPr>
        <w:t xml:space="preserve">upon CHO/CPAC execution when CHO and CPAC are simultaneously configured, the UE </w:t>
      </w:r>
      <w:r>
        <w:rPr>
          <w:bCs/>
          <w:lang w:eastAsia="ko-KR"/>
        </w:rPr>
        <w:t>keep</w:t>
      </w:r>
      <w:r w:rsidRPr="00F526DF">
        <w:rPr>
          <w:bCs/>
          <w:lang w:eastAsia="ko-KR"/>
        </w:rPr>
        <w:t>s another conditional configuration (i.e. CPAC/CHO configuration)</w:t>
      </w:r>
      <w:r>
        <w:rPr>
          <w:bCs/>
          <w:lang w:eastAsia="ko-KR"/>
        </w:rPr>
        <w:t xml:space="preserve">. The network may send </w:t>
      </w:r>
      <w:r w:rsidR="00A00DA3">
        <w:rPr>
          <w:bCs/>
          <w:lang w:eastAsia="ko-KR"/>
        </w:rPr>
        <w:t>the UE an</w:t>
      </w:r>
      <w:r>
        <w:rPr>
          <w:bCs/>
          <w:lang w:eastAsia="ko-KR"/>
        </w:rPr>
        <w:t xml:space="preserve"> updated configuration for</w:t>
      </w:r>
      <w:r w:rsidR="00A00DA3">
        <w:rPr>
          <w:bCs/>
          <w:lang w:eastAsia="ko-KR"/>
        </w:rPr>
        <w:t xml:space="preserve"> the CHO/CPAC configuration that the UE keeps after CPAC/CHO execution</w:t>
      </w:r>
      <w:r>
        <w:rPr>
          <w:bCs/>
          <w:lang w:eastAsia="ko-KR"/>
        </w:rPr>
        <w:t>.</w:t>
      </w:r>
    </w:p>
    <w:p w14:paraId="7ED774E6" w14:textId="7E961762" w:rsidR="00993451" w:rsidRDefault="00F526DF" w:rsidP="004E2FDB">
      <w:pPr>
        <w:rPr>
          <w:bCs/>
          <w:lang w:eastAsia="ko-KR"/>
        </w:rPr>
      </w:pPr>
      <w:r>
        <w:rPr>
          <w:rFonts w:hint="eastAsia"/>
          <w:bCs/>
          <w:lang w:eastAsia="ko-KR"/>
        </w:rPr>
        <w:t xml:space="preserve">As described in section </w:t>
      </w:r>
      <w:r>
        <w:rPr>
          <w:bCs/>
          <w:lang w:eastAsia="ko-KR"/>
        </w:rPr>
        <w:t xml:space="preserve">#2, SCG MRO can be enhanced by keeping </w:t>
      </w:r>
      <w:r>
        <w:t>CPC configurations upon C</w:t>
      </w:r>
      <w:r w:rsidR="00A00DA3">
        <w:t>HO</w:t>
      </w:r>
      <w:r>
        <w:t xml:space="preserve"> execution</w:t>
      </w:r>
      <w:r w:rsidRPr="00A65983">
        <w:t xml:space="preserve"> </w:t>
      </w:r>
      <w:r w:rsidR="00A00DA3">
        <w:t xml:space="preserve">if Option-2 is adopted. Based on </w:t>
      </w:r>
      <w:r w:rsidR="00A00DA3" w:rsidRPr="00A00DA3">
        <w:t>Option-2</w:t>
      </w:r>
      <w:r w:rsidR="00A00DA3">
        <w:t>,</w:t>
      </w:r>
      <w:r w:rsidR="00A00DA3" w:rsidRPr="00A00DA3">
        <w:t xml:space="preserve"> </w:t>
      </w:r>
      <w:r w:rsidR="00A00DA3">
        <w:t>RAN2 may</w:t>
      </w:r>
      <w:r w:rsidR="00A00DA3" w:rsidRPr="00A00DA3">
        <w:t xml:space="preserve"> debate for a long time to reach consensus</w:t>
      </w:r>
      <w:r w:rsidR="00EF489D">
        <w:t xml:space="preserve"> because updating</w:t>
      </w:r>
      <w:r w:rsidR="00A00DA3">
        <w:t xml:space="preserve"> outdated existing conditional configurations is not straightforward</w:t>
      </w:r>
      <w:r w:rsidR="00A00DA3" w:rsidRPr="00A00DA3">
        <w:t>.</w:t>
      </w:r>
      <w:r w:rsidR="00A00DA3">
        <w:t xml:space="preserve"> On the other hand, </w:t>
      </w:r>
      <w:r w:rsidR="00EF489D">
        <w:t xml:space="preserve">Option-1 is simpler than Option-2 since the additional operation for keeping outdated existing conditional configurations is unnecessary. Hence, </w:t>
      </w:r>
      <w:r w:rsidR="004E2FDB">
        <w:t xml:space="preserve">in our view, </w:t>
      </w:r>
      <w:r w:rsidR="00EF489D">
        <w:t>Option-1 leads to little specification effort so that RAN2 can finish the relevant work in the rest of the Rel-17 timeframe.</w:t>
      </w:r>
      <w:r w:rsidR="00A00DA3">
        <w:t xml:space="preserve"> </w:t>
      </w:r>
    </w:p>
    <w:p w14:paraId="00BD3BEC" w14:textId="70EC7336" w:rsidR="00B22495" w:rsidRDefault="00B22495" w:rsidP="00B22495">
      <w:pPr>
        <w:rPr>
          <w:rFonts w:eastAsiaTheme="minorEastAsia"/>
          <w:b/>
          <w:lang w:eastAsia="ko-KR"/>
        </w:rPr>
      </w:pPr>
      <w:r w:rsidRPr="004A5C27">
        <w:rPr>
          <w:rFonts w:eastAsiaTheme="minorEastAsia" w:hint="eastAsia"/>
          <w:b/>
          <w:lang w:eastAsia="ko-KR"/>
        </w:rPr>
        <w:t xml:space="preserve">Proposal </w:t>
      </w:r>
      <w:r w:rsidR="003B22DF">
        <w:rPr>
          <w:rFonts w:eastAsiaTheme="minorEastAsia"/>
          <w:b/>
          <w:lang w:eastAsia="ko-KR"/>
        </w:rPr>
        <w:t>6</w:t>
      </w:r>
      <w:r w:rsidRPr="004A5C27">
        <w:rPr>
          <w:rFonts w:eastAsiaTheme="minorEastAsia" w:hint="eastAsia"/>
          <w:b/>
          <w:lang w:eastAsia="ko-KR"/>
        </w:rPr>
        <w:t>:</w:t>
      </w:r>
      <w:r>
        <w:rPr>
          <w:rFonts w:eastAsiaTheme="minorEastAsia"/>
          <w:b/>
          <w:lang w:eastAsia="ko-KR"/>
        </w:rPr>
        <w:t xml:space="preserve"> </w:t>
      </w:r>
      <w:r w:rsidR="0014183E">
        <w:rPr>
          <w:rFonts w:eastAsiaTheme="minorEastAsia"/>
          <w:b/>
          <w:lang w:eastAsia="ko-KR"/>
        </w:rPr>
        <w:t>In Rel-17, u</w:t>
      </w:r>
      <w:r w:rsidRPr="001573D0">
        <w:rPr>
          <w:rFonts w:eastAsiaTheme="minorEastAsia"/>
          <w:b/>
          <w:lang w:eastAsia="ko-KR"/>
        </w:rPr>
        <w:t>pon CHO/CPAC execution when CHO and CPAC are simultaneously configured, the UE releases another conditional configuration (i.e. CPAC/CHO configuration)</w:t>
      </w:r>
      <w:r>
        <w:rPr>
          <w:rFonts w:eastAsiaTheme="minorEastAsia"/>
          <w:b/>
          <w:lang w:eastAsia="ko-KR"/>
        </w:rPr>
        <w:t>.</w:t>
      </w:r>
    </w:p>
    <w:p w14:paraId="71E01F02" w14:textId="77777777" w:rsidR="00B22495" w:rsidRDefault="00B22495" w:rsidP="00B22495"/>
    <w:p w14:paraId="6D2105E8" w14:textId="3E6E6AB9" w:rsidR="004E2FDB" w:rsidRDefault="00427F8C" w:rsidP="00427F8C">
      <w:r>
        <w:rPr>
          <w:rFonts w:hint="eastAsia"/>
          <w:lang w:eastAsia="ko-KR"/>
        </w:rPr>
        <w:t>The issue iii implies that</w:t>
      </w:r>
      <w:r>
        <w:rPr>
          <w:lang w:eastAsia="ko-KR"/>
        </w:rPr>
        <w:t>,</w:t>
      </w:r>
      <w:r>
        <w:rPr>
          <w:rFonts w:hint="eastAsia"/>
          <w:lang w:eastAsia="ko-KR"/>
        </w:rPr>
        <w:t xml:space="preserve"> </w:t>
      </w:r>
      <w:r>
        <w:rPr>
          <w:lang w:eastAsia="ko-KR"/>
        </w:rPr>
        <w:t xml:space="preserve">after CHO/CPC execution, the serving PCell/PSCell is the same as the candidate cells for CPC/CHO configuration </w:t>
      </w:r>
      <w:r>
        <w:rPr>
          <w:rFonts w:hint="eastAsia"/>
          <w:lang w:eastAsia="ko-KR"/>
        </w:rPr>
        <w:t xml:space="preserve">when </w:t>
      </w:r>
      <w:r w:rsidRPr="00704271">
        <w:t xml:space="preserve">candidate target cells between </w:t>
      </w:r>
      <w:r>
        <w:t>CHO</w:t>
      </w:r>
      <w:r w:rsidRPr="00704271">
        <w:t xml:space="preserve"> and CPC</w:t>
      </w:r>
      <w:r>
        <w:t xml:space="preserve"> are duplicated. The network also needs to resolve this problem by updating the existing conditional configurations at the UE if Option-2 is adopted, otherwise the network does not take care of this problem because </w:t>
      </w:r>
      <w:r>
        <w:rPr>
          <w:lang w:eastAsia="ko-KR"/>
        </w:rPr>
        <w:t>the problem from the issue iii never happens with Option-1</w:t>
      </w:r>
      <w:r>
        <w:t>.</w:t>
      </w:r>
    </w:p>
    <w:p w14:paraId="5F0C1225" w14:textId="0EC1E19E" w:rsidR="004E2FDB" w:rsidRDefault="0004226B" w:rsidP="00A8279E">
      <w:r>
        <w:t xml:space="preserve">For the issue </w:t>
      </w:r>
      <w:proofErr w:type="gramStart"/>
      <w:r>
        <w:t>iv</w:t>
      </w:r>
      <w:proofErr w:type="gramEnd"/>
      <w:r>
        <w:t xml:space="preserve">, first of all, we think it is very rare that </w:t>
      </w:r>
      <w:r w:rsidR="005A1B5E">
        <w:t>the</w:t>
      </w:r>
      <w:r w:rsidRPr="00704271">
        <w:t xml:space="preserve"> </w:t>
      </w:r>
      <w:r>
        <w:t xml:space="preserve">CHO and </w:t>
      </w:r>
      <w:r w:rsidRPr="00704271">
        <w:t>CPC triggering conditions are</w:t>
      </w:r>
      <w:r w:rsidR="005A1B5E">
        <w:t xml:space="preserve"> met</w:t>
      </w:r>
      <w:r w:rsidRPr="00704271">
        <w:t xml:space="preserve"> simultaneously</w:t>
      </w:r>
      <w:r>
        <w:t>.</w:t>
      </w:r>
      <w:r w:rsidR="005A1B5E">
        <w:t xml:space="preserve"> Moreover, t</w:t>
      </w:r>
      <w:r w:rsidR="005A1B5E" w:rsidRPr="005A1B5E">
        <w:t xml:space="preserve">he </w:t>
      </w:r>
      <w:r w:rsidR="005A1B5E">
        <w:t>network</w:t>
      </w:r>
      <w:r w:rsidR="005A1B5E" w:rsidRPr="005A1B5E">
        <w:t xml:space="preserve"> is not involved in determining which procedure the </w:t>
      </w:r>
      <w:r w:rsidR="005A1B5E">
        <w:t>UE will perform, i.e. the UE selects between CHO and CPC execution by UE implementation when the</w:t>
      </w:r>
      <w:r w:rsidR="005A1B5E" w:rsidRPr="00704271">
        <w:t xml:space="preserve"> </w:t>
      </w:r>
      <w:r w:rsidR="005A1B5E">
        <w:t xml:space="preserve">CHO and </w:t>
      </w:r>
      <w:r w:rsidR="005A1B5E" w:rsidRPr="00704271">
        <w:t>CPC triggering conditions are</w:t>
      </w:r>
      <w:r w:rsidR="005A1B5E">
        <w:t xml:space="preserve"> met</w:t>
      </w:r>
      <w:r w:rsidR="005A1B5E" w:rsidRPr="00704271">
        <w:t xml:space="preserve"> simultaneously</w:t>
      </w:r>
      <w:r w:rsidR="005A1B5E">
        <w:t xml:space="preserve">. </w:t>
      </w:r>
      <w:r w:rsidR="00A8279E">
        <w:t>I</w:t>
      </w:r>
      <w:r w:rsidR="00A8279E" w:rsidRPr="00A8279E">
        <w:t xml:space="preserve">n most cases, </w:t>
      </w:r>
      <w:r w:rsidR="00A8279E">
        <w:t>CHO</w:t>
      </w:r>
      <w:r w:rsidR="00A8279E" w:rsidRPr="00A8279E">
        <w:t xml:space="preserve"> will be preferred over </w:t>
      </w:r>
      <w:r w:rsidR="00A8279E">
        <w:t xml:space="preserve">CPC for a </w:t>
      </w:r>
      <w:r w:rsidR="00A8279E" w:rsidRPr="00A8279E">
        <w:t xml:space="preserve">reasonable </w:t>
      </w:r>
      <w:r w:rsidR="00A8279E">
        <w:t>UE</w:t>
      </w:r>
      <w:r w:rsidR="00A8279E" w:rsidRPr="00A8279E">
        <w:t>.</w:t>
      </w:r>
      <w:r w:rsidR="00A8279E">
        <w:t xml:space="preserve"> If the UE decides to execute CPC and discard the CHO configuration,</w:t>
      </w:r>
      <w:r w:rsidR="00A8279E" w:rsidRPr="00A8279E">
        <w:t xml:space="preserve"> </w:t>
      </w:r>
      <w:r w:rsidR="00A8279E">
        <w:t>t</w:t>
      </w:r>
      <w:r w:rsidR="00A8279E" w:rsidRPr="00A8279E">
        <w:t xml:space="preserve">he UE may experience </w:t>
      </w:r>
      <w:r w:rsidR="00A8279E">
        <w:t xml:space="preserve">an </w:t>
      </w:r>
      <w:r w:rsidR="00A8279E" w:rsidRPr="00A8279E">
        <w:t>MCG failure due to inability to perform PCell mobility in time.</w:t>
      </w:r>
      <w:r w:rsidR="00A8279E">
        <w:t xml:space="preserve"> </w:t>
      </w:r>
      <w:r w:rsidR="00A8279E" w:rsidRPr="00A8279E">
        <w:t xml:space="preserve">Even in this case, </w:t>
      </w:r>
      <w:r w:rsidR="00A8279E">
        <w:t xml:space="preserve">the </w:t>
      </w:r>
      <w:r w:rsidR="00A8279E" w:rsidRPr="00A8279E">
        <w:t>MCG</w:t>
      </w:r>
      <w:r w:rsidR="00EB7963">
        <w:t xml:space="preserve"> link</w:t>
      </w:r>
      <w:r w:rsidR="00A8279E" w:rsidRPr="00A8279E">
        <w:t xml:space="preserve"> </w:t>
      </w:r>
      <w:r w:rsidR="00A8279E">
        <w:t xml:space="preserve">is </w:t>
      </w:r>
      <w:r w:rsidR="00A8279E" w:rsidRPr="00A8279E">
        <w:t>recover</w:t>
      </w:r>
      <w:r w:rsidR="00A8279E">
        <w:t>ed</w:t>
      </w:r>
      <w:r w:rsidR="00A8279E" w:rsidRPr="00A8279E">
        <w:t xml:space="preserve"> </w:t>
      </w:r>
      <w:r w:rsidR="00A8279E">
        <w:t>by</w:t>
      </w:r>
      <w:r w:rsidR="00A8279E" w:rsidRPr="00A8279E">
        <w:t xml:space="preserve"> the MCG failure information procedure through the SCG link.</w:t>
      </w:r>
      <w:r w:rsidR="00A8279E">
        <w:t xml:space="preserve"> In the opposite case (</w:t>
      </w:r>
      <w:r w:rsidR="00EB7963">
        <w:t xml:space="preserve">i.e. the UE experiences an SCG failure if </w:t>
      </w:r>
      <w:r w:rsidR="00A8279E">
        <w:t>the UE chooses CPC and discard the CHO configuration),</w:t>
      </w:r>
      <w:r w:rsidR="00EB7963">
        <w:t xml:space="preserve"> the SCG failure information procedure through the MCG link can recover the SCG link.</w:t>
      </w:r>
    </w:p>
    <w:p w14:paraId="2F98AA16" w14:textId="268C63CD" w:rsidR="00EB7963" w:rsidRPr="00EB7963" w:rsidRDefault="00EB7963" w:rsidP="00A8279E">
      <w:pPr>
        <w:rPr>
          <w:b/>
          <w:lang w:eastAsia="ko-KR"/>
        </w:rPr>
      </w:pPr>
      <w:r w:rsidRPr="00EB7963">
        <w:rPr>
          <w:b/>
        </w:rPr>
        <w:t>Proposal 7: The UE selects between CHO and CPC execution by UE implementation when both CHO and CPC triggering conditions are simultaneously satisfied.</w:t>
      </w:r>
    </w:p>
    <w:p w14:paraId="1FB9BB55" w14:textId="77777777" w:rsidR="00A8279E" w:rsidRPr="005A1B5E" w:rsidRDefault="00A8279E" w:rsidP="00A8279E">
      <w:pPr>
        <w:rPr>
          <w:lang w:eastAsia="ko-KR"/>
        </w:rPr>
      </w:pPr>
    </w:p>
    <w:p w14:paraId="5D7E311A" w14:textId="18D8B26B" w:rsidR="00127000" w:rsidRPr="00127000" w:rsidRDefault="00127000" w:rsidP="00AC0558">
      <w:pPr>
        <w:pStyle w:val="2"/>
      </w:pPr>
      <w:r>
        <w:t>#</w:t>
      </w:r>
      <w:r w:rsidRPr="00127000">
        <w:t>4</w:t>
      </w:r>
      <w:r w:rsidR="00DA41A1">
        <w:t>.</w:t>
      </w:r>
      <w:r>
        <w:t xml:space="preserve"> </w:t>
      </w:r>
      <w:r w:rsidRPr="00127000">
        <w:t>Maximum number of CPC configurations</w:t>
      </w:r>
    </w:p>
    <w:p w14:paraId="0A1FC1A0" w14:textId="77777777" w:rsidR="00A4175E" w:rsidRDefault="00A4175E" w:rsidP="00A4175E">
      <w:pPr>
        <w:rPr>
          <w:bCs/>
          <w:lang w:eastAsia="ko-KR"/>
        </w:rPr>
      </w:pPr>
      <w:r>
        <w:rPr>
          <w:bCs/>
          <w:lang w:eastAsia="ko-KR"/>
        </w:rPr>
        <w:t>One issue t</w:t>
      </w:r>
      <w:r>
        <w:rPr>
          <w:rFonts w:hint="eastAsia"/>
          <w:bCs/>
          <w:lang w:eastAsia="ko-KR"/>
        </w:rPr>
        <w:t>o support</w:t>
      </w:r>
      <w:r w:rsidRPr="005C7C56">
        <w:rPr>
          <w:bCs/>
          <w:lang w:eastAsia="ko-KR"/>
        </w:rPr>
        <w:t xml:space="preserve"> the coexistence </w:t>
      </w:r>
      <w:r>
        <w:rPr>
          <w:bCs/>
          <w:lang w:eastAsia="ko-KR"/>
        </w:rPr>
        <w:t xml:space="preserve">of </w:t>
      </w:r>
      <w:r w:rsidRPr="005C7C56">
        <w:rPr>
          <w:bCs/>
          <w:lang w:eastAsia="ko-KR"/>
        </w:rPr>
        <w:t>CHO and CPAC</w:t>
      </w:r>
      <w:r>
        <w:rPr>
          <w:bCs/>
          <w:lang w:eastAsia="ko-KR"/>
        </w:rPr>
        <w:t xml:space="preserve"> configurations is to address the maximum number of candidate cells which the UE should support and to ensure that network configuration on CPAC should not exceed the UE capability. </w:t>
      </w:r>
    </w:p>
    <w:p w14:paraId="7F53D812" w14:textId="09BBDC11" w:rsidR="00A4175E" w:rsidRDefault="00A4175E" w:rsidP="00A4175E">
      <w:pPr>
        <w:rPr>
          <w:bCs/>
          <w:lang w:eastAsia="ko-KR"/>
        </w:rPr>
      </w:pPr>
      <w:r>
        <w:rPr>
          <w:bCs/>
          <w:lang w:eastAsia="ko-KR"/>
        </w:rPr>
        <w:t xml:space="preserve">In our view, in </w:t>
      </w:r>
      <w:r w:rsidRPr="00B029D1">
        <w:rPr>
          <w:bCs/>
          <w:lang w:eastAsia="ko-KR"/>
        </w:rPr>
        <w:t>all CPAC cases</w:t>
      </w:r>
      <w:r>
        <w:rPr>
          <w:bCs/>
          <w:lang w:eastAsia="ko-KR"/>
        </w:rPr>
        <w:t xml:space="preserve"> in Rel-17, </w:t>
      </w:r>
      <w:r w:rsidR="005D2DC9">
        <w:rPr>
          <w:bCs/>
          <w:lang w:eastAsia="ko-KR"/>
        </w:rPr>
        <w:t xml:space="preserve">the </w:t>
      </w:r>
      <w:r>
        <w:rPr>
          <w:bCs/>
          <w:lang w:eastAsia="ko-KR"/>
        </w:rPr>
        <w:t>network can ensure that the CPAC configuration does not exceed the UE capabilities. This is because in those cases, MN can know the potential capability issue of a certain CPAC configuration and resolve it before sending the problematic configuration to the UE. This means, in turn, MN is required to generate the conditional reconfiguration for the UE. For example, while MN is preparing CPA after configuring CHO, if the MN finds out that there is a problem with the number of candidate cells, the MN can resolve the problem by CPA modification before sending it to the UE.</w:t>
      </w:r>
    </w:p>
    <w:p w14:paraId="4E9531DC" w14:textId="2C2C4065" w:rsidR="00A4175E" w:rsidRDefault="00A4175E" w:rsidP="00A4175E">
      <w:pPr>
        <w:rPr>
          <w:bCs/>
          <w:lang w:eastAsia="ko-KR"/>
        </w:rPr>
      </w:pPr>
      <w:r>
        <w:rPr>
          <w:rFonts w:hint="eastAsia"/>
          <w:bCs/>
          <w:lang w:eastAsia="ko-KR"/>
        </w:rPr>
        <w:t xml:space="preserve">However, </w:t>
      </w:r>
      <w:r>
        <w:rPr>
          <w:bCs/>
          <w:lang w:eastAsia="ko-KR"/>
        </w:rPr>
        <w:t xml:space="preserve">in </w:t>
      </w:r>
      <w:r w:rsidR="005D2DC9">
        <w:rPr>
          <w:bCs/>
          <w:lang w:eastAsia="ko-KR"/>
        </w:rPr>
        <w:t xml:space="preserve">the </w:t>
      </w:r>
      <w:r>
        <w:rPr>
          <w:bCs/>
          <w:lang w:eastAsia="ko-KR"/>
        </w:rPr>
        <w:t>case of the SN initiated intra SN CPC scenario w/o MN involvement, the UE may be configured with CHO and CPC that exceeds the R16 UE’s capabilities. Currently</w:t>
      </w:r>
      <w:r w:rsidR="005D2DC9">
        <w:rPr>
          <w:bCs/>
          <w:lang w:eastAsia="ko-KR"/>
        </w:rPr>
        <w:t>,</w:t>
      </w:r>
      <w:r>
        <w:rPr>
          <w:bCs/>
          <w:lang w:eastAsia="ko-KR"/>
        </w:rPr>
        <w:t xml:space="preserve"> the R16 UE can only support up to 8 candidate cells </w:t>
      </w:r>
      <w:r>
        <w:rPr>
          <w:bCs/>
          <w:lang w:eastAsia="ko-KR"/>
        </w:rPr>
        <w:lastRenderedPageBreak/>
        <w:t xml:space="preserve">for conditional mobility. Hence, if the total maximum number of candidate cells of the CHO and the CPC exceeds 8, unexpected error or failure could occur. </w:t>
      </w:r>
    </w:p>
    <w:p w14:paraId="4CA6A08F" w14:textId="67C2D37F" w:rsidR="00A4175E" w:rsidRDefault="00A4175E" w:rsidP="00A4175E">
      <w:pPr>
        <w:rPr>
          <w:bCs/>
          <w:lang w:eastAsia="ko-KR"/>
        </w:rPr>
      </w:pPr>
      <w:r>
        <w:rPr>
          <w:rFonts w:hint="eastAsia"/>
          <w:bCs/>
          <w:lang w:eastAsia="ko-KR"/>
        </w:rPr>
        <w:t>T</w:t>
      </w:r>
      <w:r>
        <w:rPr>
          <w:bCs/>
          <w:lang w:eastAsia="ko-KR"/>
        </w:rPr>
        <w:t>o solve the problem of exceeding the capability, the simplest way is to extend UE capabilities, i.e. increasing the supported number of candidate cells from 8 to 16</w:t>
      </w:r>
      <w:r w:rsidR="009872F2">
        <w:rPr>
          <w:bCs/>
          <w:lang w:eastAsia="ko-KR"/>
        </w:rPr>
        <w:t>.</w:t>
      </w:r>
      <w:r w:rsidR="001568FE">
        <w:rPr>
          <w:bCs/>
          <w:lang w:eastAsia="ko-KR"/>
        </w:rPr>
        <w:t xml:space="preserve"> </w:t>
      </w:r>
      <w:r w:rsidR="009872F2">
        <w:rPr>
          <w:bCs/>
          <w:lang w:eastAsia="ko-KR"/>
        </w:rPr>
        <w:t>S</w:t>
      </w:r>
      <w:r w:rsidR="001568FE">
        <w:rPr>
          <w:bCs/>
          <w:lang w:eastAsia="ko-KR"/>
        </w:rPr>
        <w:t xml:space="preserve">pecifically, </w:t>
      </w:r>
      <w:r w:rsidR="009872F2">
        <w:rPr>
          <w:bCs/>
          <w:lang w:eastAsia="ko-KR"/>
        </w:rPr>
        <w:t xml:space="preserve">we propose the extended number of candidate cells is allocated to CHO and CPAC in </w:t>
      </w:r>
      <w:r w:rsidR="001A61D6">
        <w:rPr>
          <w:bCs/>
          <w:lang w:eastAsia="ko-KR"/>
        </w:rPr>
        <w:t xml:space="preserve">a </w:t>
      </w:r>
      <w:r w:rsidR="009872F2">
        <w:rPr>
          <w:bCs/>
          <w:lang w:eastAsia="ko-KR"/>
        </w:rPr>
        <w:t xml:space="preserve">hard split manner (i.e. </w:t>
      </w:r>
      <w:r w:rsidR="009872F2" w:rsidRPr="009872F2">
        <w:rPr>
          <w:bCs/>
          <w:lang w:eastAsia="ko-KR"/>
        </w:rPr>
        <w:t>8 candidate cells for CHO and 8 candidate cells for CPAC</w:t>
      </w:r>
      <w:r w:rsidR="009872F2">
        <w:rPr>
          <w:bCs/>
          <w:lang w:eastAsia="ko-KR"/>
        </w:rPr>
        <w:t>)</w:t>
      </w:r>
      <w:r>
        <w:rPr>
          <w:bCs/>
          <w:lang w:eastAsia="ko-KR"/>
        </w:rPr>
        <w:t xml:space="preserve">. We think this capability extension does not really burden </w:t>
      </w:r>
      <w:r w:rsidR="001A61D6">
        <w:rPr>
          <w:bCs/>
          <w:lang w:eastAsia="ko-KR"/>
        </w:rPr>
        <w:t xml:space="preserve">the </w:t>
      </w:r>
      <w:r>
        <w:rPr>
          <w:bCs/>
          <w:lang w:eastAsia="ko-KR"/>
        </w:rPr>
        <w:t>UE, in that R</w:t>
      </w:r>
      <w:r w:rsidR="001A61D6">
        <w:rPr>
          <w:bCs/>
          <w:lang w:eastAsia="ko-KR"/>
        </w:rPr>
        <w:t>el-</w:t>
      </w:r>
      <w:r>
        <w:rPr>
          <w:bCs/>
          <w:lang w:eastAsia="ko-KR"/>
        </w:rPr>
        <w:t>16 UE is already capable of supporting much larger number of configuring measurement objects, measurement report configurations, a</w:t>
      </w:r>
      <w:r w:rsidR="00263233">
        <w:rPr>
          <w:bCs/>
          <w:lang w:eastAsia="ko-KR"/>
        </w:rPr>
        <w:t>nd measurement IDs, as described in the clause 6.3.2</w:t>
      </w:r>
      <w:r w:rsidR="00F91CB0">
        <w:rPr>
          <w:bCs/>
          <w:lang w:eastAsia="ko-KR"/>
        </w:rPr>
        <w:t xml:space="preserve"> </w:t>
      </w:r>
      <w:r w:rsidR="00263233">
        <w:rPr>
          <w:bCs/>
          <w:lang w:eastAsia="ko-KR"/>
        </w:rPr>
        <w:t xml:space="preserve">of TS 38.331 </w:t>
      </w:r>
      <w:r w:rsidR="00F91CB0">
        <w:rPr>
          <w:bCs/>
          <w:lang w:eastAsia="ko-KR"/>
        </w:rPr>
        <w:t>[4]</w:t>
      </w:r>
      <w:r>
        <w:rPr>
          <w:bCs/>
          <w:lang w:eastAsia="ko-KR"/>
        </w:rPr>
        <w:t>, which are somehow relevant to the capabilities of evaluating conditional mobility execution conditions. The capability extension only requires doubled memory for storing the candidate cell configurations.</w:t>
      </w:r>
    </w:p>
    <w:p w14:paraId="2F6A6D69" w14:textId="71DD9889" w:rsidR="00A4175E" w:rsidRDefault="00E15301" w:rsidP="00A4175E">
      <w:pPr>
        <w:rPr>
          <w:b/>
          <w:bCs/>
          <w:lang w:eastAsia="ko-KR"/>
        </w:rPr>
      </w:pPr>
      <w:r>
        <w:rPr>
          <w:rFonts w:hint="eastAsia"/>
          <w:b/>
          <w:bCs/>
          <w:lang w:eastAsia="ko-KR"/>
        </w:rPr>
        <w:t xml:space="preserve">Proposal </w:t>
      </w:r>
      <w:r w:rsidR="001A61D6">
        <w:rPr>
          <w:b/>
          <w:bCs/>
          <w:lang w:eastAsia="ko-KR"/>
        </w:rPr>
        <w:t>8</w:t>
      </w:r>
      <w:r w:rsidR="00A4175E" w:rsidRPr="00503A3E">
        <w:rPr>
          <w:rFonts w:hint="eastAsia"/>
          <w:b/>
          <w:bCs/>
          <w:lang w:eastAsia="ko-KR"/>
        </w:rPr>
        <w:t xml:space="preserve">. </w:t>
      </w:r>
      <w:r w:rsidR="00127000" w:rsidRPr="00127000">
        <w:rPr>
          <w:b/>
          <w:bCs/>
          <w:lang w:eastAsia="ko-KR"/>
        </w:rPr>
        <w:t>: UE supports up to 16 candidate cells for conditional mobility, where 16 candidate cells are distinguished by type of configuration, i.e., there are 8 candidate cells for CHO and 8 candidate cells for CPAC.</w:t>
      </w:r>
    </w:p>
    <w:p w14:paraId="4D38EF96" w14:textId="77777777" w:rsidR="00B22495" w:rsidRDefault="00B22495" w:rsidP="00A4175E">
      <w:pPr>
        <w:rPr>
          <w:b/>
          <w:bCs/>
          <w:lang w:eastAsia="ko-KR"/>
        </w:rPr>
      </w:pPr>
    </w:p>
    <w:p w14:paraId="2B7D7B19" w14:textId="4C41648C" w:rsidR="00127000" w:rsidRDefault="001573D0" w:rsidP="00AC0558">
      <w:pPr>
        <w:pStyle w:val="2"/>
        <w:rPr>
          <w:rFonts w:eastAsia="SimSun"/>
        </w:rPr>
      </w:pPr>
      <w:r w:rsidRPr="001573D0">
        <w:rPr>
          <w:rFonts w:hint="eastAsia"/>
          <w:bCs/>
          <w:lang w:eastAsia="ko-KR"/>
        </w:rPr>
        <w:t>#5</w:t>
      </w:r>
      <w:r w:rsidR="00DA41A1">
        <w:rPr>
          <w:bCs/>
          <w:lang w:eastAsia="ko-KR"/>
        </w:rPr>
        <w:t>.</w:t>
      </w:r>
      <w:r w:rsidRPr="001573D0">
        <w:rPr>
          <w:rFonts w:hint="eastAsia"/>
          <w:bCs/>
          <w:lang w:eastAsia="ko-KR"/>
        </w:rPr>
        <w:t xml:space="preserve"> </w:t>
      </w:r>
      <w:r w:rsidRPr="001573D0">
        <w:rPr>
          <w:rFonts w:eastAsia="SimSun"/>
        </w:rPr>
        <w:t xml:space="preserve">Handling of </w:t>
      </w:r>
      <w:r w:rsidRPr="001573D0">
        <w:t>different</w:t>
      </w:r>
      <w:r w:rsidRPr="001573D0">
        <w:rPr>
          <w:rFonts w:eastAsia="SimSun"/>
        </w:rPr>
        <w:t xml:space="preserve"> MCG configuration at CPC execution</w:t>
      </w:r>
    </w:p>
    <w:p w14:paraId="2A37E9D6" w14:textId="0081E3B2" w:rsidR="00922D74" w:rsidRDefault="00922D74" w:rsidP="00B22495">
      <w:pPr>
        <w:rPr>
          <w:rFonts w:eastAsiaTheme="minorEastAsia"/>
          <w:lang w:val="en-US" w:eastAsia="ko-KR"/>
        </w:rPr>
      </w:pPr>
      <w:r>
        <w:rPr>
          <w:rFonts w:eastAsiaTheme="minorEastAsia" w:hint="eastAsia"/>
          <w:lang w:val="en-US" w:eastAsia="ko-KR"/>
        </w:rPr>
        <w:t>In the meeting RAN2#115-e, RAN2 made the following a</w:t>
      </w:r>
      <w:r>
        <w:rPr>
          <w:rFonts w:eastAsiaTheme="minorEastAsia"/>
          <w:lang w:val="en-US" w:eastAsia="ko-KR"/>
        </w:rPr>
        <w:t>greements</w:t>
      </w:r>
      <w:r w:rsidR="00E91C5E">
        <w:rPr>
          <w:rFonts w:eastAsiaTheme="minorEastAsia"/>
          <w:lang w:val="en-US" w:eastAsia="ko-KR"/>
        </w:rPr>
        <w:t xml:space="preserve"> [5]</w:t>
      </w:r>
      <w:r>
        <w:rPr>
          <w:rFonts w:eastAsiaTheme="minorEastAsia"/>
          <w:lang w:val="en-US" w:eastAsia="ko-KR"/>
        </w:rPr>
        <w:t>:</w:t>
      </w:r>
    </w:p>
    <w:tbl>
      <w:tblPr>
        <w:tblStyle w:val="af4"/>
        <w:tblW w:w="0" w:type="auto"/>
        <w:tblLook w:val="04A0" w:firstRow="1" w:lastRow="0" w:firstColumn="1" w:lastColumn="0" w:noHBand="0" w:noVBand="1"/>
      </w:tblPr>
      <w:tblGrid>
        <w:gridCol w:w="9631"/>
      </w:tblGrid>
      <w:tr w:rsidR="00922D74" w14:paraId="7C679700" w14:textId="77777777" w:rsidTr="00922D74">
        <w:tc>
          <w:tcPr>
            <w:tcW w:w="9631" w:type="dxa"/>
          </w:tcPr>
          <w:p w14:paraId="69D5A361" w14:textId="77777777" w:rsidR="00922D74" w:rsidRPr="00066766" w:rsidRDefault="00922D74" w:rsidP="00922D74">
            <w:pPr>
              <w:pStyle w:val="Agreement"/>
              <w:tabs>
                <w:tab w:val="clear" w:pos="1373"/>
                <w:tab w:val="num" w:pos="619"/>
              </w:tabs>
              <w:ind w:leftChars="129" w:left="618"/>
            </w:pPr>
            <w:r w:rsidRPr="00066766">
              <w:t>2a: [18/18] 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14:paraId="1ABA6955" w14:textId="57956ED9" w:rsidR="00922D74" w:rsidRPr="00922D74" w:rsidRDefault="00922D74" w:rsidP="00B22495">
            <w:pPr>
              <w:pStyle w:val="Agreement"/>
              <w:tabs>
                <w:tab w:val="clear" w:pos="1373"/>
                <w:tab w:val="num" w:pos="619"/>
              </w:tabs>
              <w:ind w:leftChars="129" w:left="618"/>
            </w:pPr>
            <w:r w:rsidRPr="00066766">
              <w:t>2b: [18/18] For (NG</w:t>
            </w:r>
            <w:proofErr w:type="gramStart"/>
            <w:r w:rsidRPr="00066766">
              <w:t>)EN</w:t>
            </w:r>
            <w:proofErr w:type="gramEnd"/>
            <w:r w:rsidRPr="00066766">
              <w:t>-DC, reuse the condReconfigurationToApply field for (NG)EN-DC to contain both MCG and SCG re-configurations for each candidate PSCell configuration.  I.e. the RRC message contained in the condReconfigurationToApply is in MN format, in which the RRC message generated by the candidate SN is encapsulated in a RRC container (e.g. nr-SecondaryCellGroupConfig).</w:t>
            </w:r>
          </w:p>
        </w:tc>
      </w:tr>
    </w:tbl>
    <w:p w14:paraId="1B0CF5AE" w14:textId="06AEE4CD" w:rsidR="005E641B" w:rsidRDefault="00922D74" w:rsidP="00B22495">
      <w:pPr>
        <w:rPr>
          <w:rFonts w:eastAsiaTheme="minorEastAsia"/>
          <w:lang w:val="en-US" w:eastAsia="ko-KR"/>
        </w:rPr>
      </w:pPr>
      <w:r>
        <w:rPr>
          <w:rFonts w:eastAsiaTheme="minorEastAsia"/>
          <w:lang w:val="en-US" w:eastAsia="ko-KR"/>
        </w:rPr>
        <w:t>The agreements described in above mean that</w:t>
      </w:r>
      <w:r w:rsidRPr="00922D74">
        <w:rPr>
          <w:rFonts w:eastAsiaTheme="minorEastAsia"/>
          <w:lang w:val="en-US" w:eastAsia="ko-KR"/>
        </w:rPr>
        <w:t xml:space="preserve"> the RRC message contained in the </w:t>
      </w:r>
      <w:r w:rsidRPr="00922D74">
        <w:rPr>
          <w:rFonts w:eastAsiaTheme="minorEastAsia"/>
          <w:i/>
          <w:lang w:val="en-US" w:eastAsia="ko-KR"/>
        </w:rPr>
        <w:t>condRRCReconfig</w:t>
      </w:r>
      <w:r w:rsidRPr="00922D74">
        <w:rPr>
          <w:rFonts w:eastAsiaTheme="minorEastAsia"/>
          <w:lang w:val="en-US" w:eastAsia="ko-KR"/>
        </w:rPr>
        <w:t>/</w:t>
      </w:r>
      <w:r w:rsidRPr="00922D74">
        <w:rPr>
          <w:rFonts w:eastAsiaTheme="minorEastAsia"/>
          <w:i/>
          <w:lang w:val="en-US" w:eastAsia="ko-KR"/>
        </w:rPr>
        <w:t>condReconfigurationToApply</w:t>
      </w:r>
      <w:r w:rsidRPr="00922D74">
        <w:rPr>
          <w:rFonts w:eastAsiaTheme="minorEastAsia"/>
          <w:lang w:val="en-US" w:eastAsia="ko-KR"/>
        </w:rPr>
        <w:t xml:space="preserve"> is in MN format, in which the RRC message generated by the candidate SN (</w:t>
      </w:r>
      <w:r>
        <w:rPr>
          <w:rFonts w:eastAsiaTheme="minorEastAsia"/>
          <w:lang w:val="en-US" w:eastAsia="ko-KR"/>
        </w:rPr>
        <w:t xml:space="preserve">i.e. </w:t>
      </w:r>
      <w:r w:rsidRPr="00922D74">
        <w:rPr>
          <w:rFonts w:eastAsiaTheme="minorEastAsia"/>
          <w:lang w:val="en-US" w:eastAsia="ko-KR"/>
        </w:rPr>
        <w:t xml:space="preserve">in SN format) is encapsulated in a RRC container (e.g. </w:t>
      </w:r>
      <w:r w:rsidRPr="00922D74">
        <w:rPr>
          <w:rFonts w:eastAsiaTheme="minorEastAsia"/>
          <w:i/>
          <w:lang w:val="en-US" w:eastAsia="ko-KR"/>
        </w:rPr>
        <w:t>mrdc-SecondaryCellGroup</w:t>
      </w:r>
      <w:r w:rsidRPr="00922D74">
        <w:rPr>
          <w:rFonts w:eastAsiaTheme="minorEastAsia"/>
          <w:lang w:val="en-US" w:eastAsia="ko-KR"/>
        </w:rPr>
        <w:t>/</w:t>
      </w:r>
      <w:r w:rsidRPr="00922D74">
        <w:rPr>
          <w:rFonts w:eastAsiaTheme="minorEastAsia"/>
          <w:i/>
          <w:lang w:val="en-US" w:eastAsia="ko-KR"/>
        </w:rPr>
        <w:t>nr-SecondaryCellGroupConfig</w:t>
      </w:r>
      <w:r w:rsidRPr="00922D74">
        <w:rPr>
          <w:rFonts w:eastAsiaTheme="minorEastAsia"/>
          <w:lang w:val="en-US" w:eastAsia="ko-KR"/>
        </w:rPr>
        <w:t>).</w:t>
      </w:r>
    </w:p>
    <w:p w14:paraId="57F6429B" w14:textId="641452C0" w:rsidR="00F4493A" w:rsidRDefault="00922D74" w:rsidP="00B22495">
      <w:pPr>
        <w:rPr>
          <w:rFonts w:eastAsiaTheme="minorEastAsia"/>
          <w:lang w:val="en-US" w:eastAsia="ko-KR"/>
        </w:rPr>
      </w:pPr>
      <w:r w:rsidRPr="00922D74">
        <w:rPr>
          <w:rFonts w:eastAsiaTheme="minorEastAsia"/>
          <w:lang w:val="en-US" w:eastAsia="ko-KR"/>
        </w:rPr>
        <w:t xml:space="preserve">In </w:t>
      </w:r>
      <w:r w:rsidR="00F4493A">
        <w:rPr>
          <w:rFonts w:eastAsiaTheme="minorEastAsia"/>
          <w:lang w:val="en-US" w:eastAsia="ko-KR"/>
        </w:rPr>
        <w:t>the current specification</w:t>
      </w:r>
      <w:r>
        <w:rPr>
          <w:rFonts w:eastAsiaTheme="minorEastAsia"/>
          <w:lang w:val="en-US" w:eastAsia="ko-KR"/>
        </w:rPr>
        <w:t xml:space="preserve">, </w:t>
      </w:r>
      <w:r w:rsidR="00F4493A">
        <w:rPr>
          <w:rFonts w:eastAsiaTheme="minorEastAsia"/>
          <w:lang w:val="en-US" w:eastAsia="ko-KR"/>
        </w:rPr>
        <w:t xml:space="preserve">the UE is reconfigured by the </w:t>
      </w:r>
      <w:r w:rsidR="005C53D0">
        <w:rPr>
          <w:rFonts w:eastAsiaTheme="minorEastAsia"/>
          <w:lang w:val="en-US" w:eastAsia="ko-KR"/>
        </w:rPr>
        <w:t xml:space="preserve">new </w:t>
      </w:r>
      <w:r w:rsidR="00F4493A">
        <w:rPr>
          <w:rFonts w:eastAsiaTheme="minorEastAsia"/>
          <w:lang w:val="en-US" w:eastAsia="ko-KR"/>
        </w:rPr>
        <w:t xml:space="preserve">MN </w:t>
      </w:r>
      <w:r w:rsidR="005C53D0">
        <w:rPr>
          <w:rFonts w:eastAsiaTheme="minorEastAsia"/>
          <w:lang w:val="en-US" w:eastAsia="ko-KR"/>
        </w:rPr>
        <w:t xml:space="preserve">RRC message </w:t>
      </w:r>
      <w:r w:rsidR="00F4493A">
        <w:rPr>
          <w:rFonts w:eastAsiaTheme="minorEastAsia"/>
          <w:lang w:val="en-US" w:eastAsia="ko-KR"/>
        </w:rPr>
        <w:t xml:space="preserve">with PSCell addition/change and then sends an </w:t>
      </w:r>
      <w:r w:rsidR="00F4493A" w:rsidRPr="00922D74">
        <w:rPr>
          <w:rFonts w:eastAsiaTheme="minorEastAsia"/>
          <w:i/>
          <w:lang w:val="en-US" w:eastAsia="ko-KR"/>
        </w:rPr>
        <w:t>RRCReconfigurationComplete</w:t>
      </w:r>
      <w:r w:rsidR="00F4493A" w:rsidRPr="00922D74">
        <w:rPr>
          <w:rFonts w:eastAsiaTheme="minorEastAsia"/>
          <w:lang w:val="en-US" w:eastAsia="ko-KR"/>
        </w:rPr>
        <w:t xml:space="preserve"> with a new MN/MCG configuration</w:t>
      </w:r>
      <w:r w:rsidR="00F4493A">
        <w:rPr>
          <w:rFonts w:eastAsiaTheme="minorEastAsia"/>
          <w:lang w:val="en-US" w:eastAsia="ko-KR"/>
        </w:rPr>
        <w:t>.</w:t>
      </w:r>
      <w:r w:rsidR="005C53D0">
        <w:rPr>
          <w:rFonts w:eastAsiaTheme="minorEastAsia"/>
          <w:lang w:val="en-US" w:eastAsia="ko-KR"/>
        </w:rPr>
        <w:t xml:space="preserve"> Since</w:t>
      </w:r>
      <w:r w:rsidR="005C53D0" w:rsidRPr="00922D74">
        <w:rPr>
          <w:rFonts w:eastAsiaTheme="minorEastAsia"/>
          <w:lang w:val="en-US" w:eastAsia="ko-KR"/>
        </w:rPr>
        <w:t xml:space="preserve"> </w:t>
      </w:r>
      <w:r w:rsidR="005C53D0">
        <w:rPr>
          <w:rFonts w:eastAsiaTheme="minorEastAsia"/>
          <w:lang w:val="en-US" w:eastAsia="ko-KR"/>
        </w:rPr>
        <w:t>b</w:t>
      </w:r>
      <w:r w:rsidR="005C53D0" w:rsidRPr="00922D74">
        <w:rPr>
          <w:rFonts w:eastAsiaTheme="minorEastAsia"/>
          <w:lang w:val="en-US" w:eastAsia="ko-KR"/>
        </w:rPr>
        <w:t>efore CPA</w:t>
      </w:r>
      <w:r w:rsidR="005C53D0">
        <w:rPr>
          <w:rFonts w:eastAsiaTheme="minorEastAsia"/>
          <w:lang w:val="en-US" w:eastAsia="ko-KR"/>
        </w:rPr>
        <w:t>/</w:t>
      </w:r>
      <w:r w:rsidR="005C53D0" w:rsidRPr="00922D74">
        <w:rPr>
          <w:rFonts w:eastAsiaTheme="minorEastAsia"/>
          <w:lang w:val="en-US" w:eastAsia="ko-KR"/>
        </w:rPr>
        <w:t>CPC</w:t>
      </w:r>
      <w:r w:rsidR="005C53D0">
        <w:rPr>
          <w:rFonts w:eastAsiaTheme="minorEastAsia"/>
          <w:lang w:val="en-US" w:eastAsia="ko-KR"/>
        </w:rPr>
        <w:t xml:space="preserve"> execution</w:t>
      </w:r>
      <w:r w:rsidR="005C53D0" w:rsidRPr="00922D74">
        <w:rPr>
          <w:rFonts w:eastAsiaTheme="minorEastAsia"/>
          <w:lang w:val="en-US" w:eastAsia="ko-KR"/>
        </w:rPr>
        <w:t xml:space="preserve"> the UE may transmit </w:t>
      </w:r>
      <w:r w:rsidR="005C53D0">
        <w:rPr>
          <w:rFonts w:eastAsiaTheme="minorEastAsia"/>
          <w:lang w:val="en-US" w:eastAsia="ko-KR"/>
        </w:rPr>
        <w:t xml:space="preserve">RRC </w:t>
      </w:r>
      <w:r w:rsidR="005C53D0" w:rsidRPr="00922D74">
        <w:rPr>
          <w:rFonts w:eastAsiaTheme="minorEastAsia"/>
          <w:lang w:val="en-US" w:eastAsia="ko-KR"/>
        </w:rPr>
        <w:t xml:space="preserve">messages to the MN using the current </w:t>
      </w:r>
      <w:r w:rsidR="005C53D0">
        <w:rPr>
          <w:rFonts w:eastAsiaTheme="minorEastAsia"/>
          <w:lang w:val="en-US" w:eastAsia="ko-KR"/>
        </w:rPr>
        <w:t xml:space="preserve">RRC </w:t>
      </w:r>
      <w:r w:rsidR="005C53D0" w:rsidRPr="00922D74">
        <w:rPr>
          <w:rFonts w:eastAsiaTheme="minorEastAsia"/>
          <w:lang w:val="en-US" w:eastAsia="ko-KR"/>
        </w:rPr>
        <w:t>configuration</w:t>
      </w:r>
      <w:r w:rsidR="005C53D0">
        <w:rPr>
          <w:rFonts w:eastAsiaTheme="minorEastAsia"/>
          <w:lang w:val="en-US" w:eastAsia="ko-KR"/>
        </w:rPr>
        <w:t>, the MN should not discard the current RRC configuration after configuring the UE with a new MN RRC message with CPAC. In our view, c</w:t>
      </w:r>
      <w:r w:rsidR="005C53D0" w:rsidRPr="00922D74">
        <w:rPr>
          <w:rFonts w:eastAsiaTheme="minorEastAsia"/>
          <w:lang w:val="en-US" w:eastAsia="ko-KR"/>
        </w:rPr>
        <w:t xml:space="preserve">onfiguring CPAC </w:t>
      </w:r>
      <w:r w:rsidR="005C53D0">
        <w:rPr>
          <w:rFonts w:eastAsiaTheme="minorEastAsia"/>
          <w:lang w:val="en-US" w:eastAsia="ko-KR"/>
        </w:rPr>
        <w:t>does not</w:t>
      </w:r>
      <w:r w:rsidR="005C53D0" w:rsidRPr="00922D74">
        <w:rPr>
          <w:rFonts w:eastAsiaTheme="minorEastAsia"/>
          <w:lang w:val="en-US" w:eastAsia="ko-KR"/>
        </w:rPr>
        <w:t xml:space="preserve"> cause a burden on the network</w:t>
      </w:r>
      <w:r w:rsidR="005C53D0">
        <w:rPr>
          <w:rFonts w:eastAsiaTheme="minorEastAsia"/>
          <w:lang w:val="en-US" w:eastAsia="ko-KR"/>
        </w:rPr>
        <w:t xml:space="preserve"> because generally the network is </w:t>
      </w:r>
      <w:r w:rsidR="003A19CA">
        <w:rPr>
          <w:rFonts w:eastAsiaTheme="minorEastAsia"/>
          <w:lang w:val="en-US" w:eastAsia="ko-KR"/>
        </w:rPr>
        <w:t>powered</w:t>
      </w:r>
      <w:r w:rsidR="005C53D0">
        <w:rPr>
          <w:rFonts w:eastAsiaTheme="minorEastAsia"/>
          <w:lang w:val="en-US" w:eastAsia="ko-KR"/>
        </w:rPr>
        <w:t xml:space="preserve"> by wired line</w:t>
      </w:r>
      <w:r w:rsidR="003A19CA">
        <w:rPr>
          <w:rFonts w:eastAsiaTheme="minorEastAsia"/>
          <w:lang w:val="en-US" w:eastAsia="ko-KR"/>
        </w:rPr>
        <w:t>, which means t</w:t>
      </w:r>
      <w:r w:rsidR="003A19CA" w:rsidRPr="003A19CA">
        <w:rPr>
          <w:rFonts w:eastAsiaTheme="minorEastAsia"/>
          <w:lang w:val="en-US" w:eastAsia="ko-KR"/>
        </w:rPr>
        <w:t>he network is free from restrictions on power consu</w:t>
      </w:r>
      <w:r w:rsidR="003A19CA">
        <w:rPr>
          <w:rFonts w:eastAsiaTheme="minorEastAsia"/>
          <w:lang w:val="en-US" w:eastAsia="ko-KR"/>
        </w:rPr>
        <w:t>mption compared to the UE,</w:t>
      </w:r>
      <w:r w:rsidR="005C53D0">
        <w:rPr>
          <w:rFonts w:eastAsiaTheme="minorEastAsia"/>
          <w:lang w:val="en-US" w:eastAsia="ko-KR"/>
        </w:rPr>
        <w:t xml:space="preserve"> and has more powerful computing capability </w:t>
      </w:r>
      <w:r w:rsidR="003A19CA">
        <w:rPr>
          <w:rFonts w:eastAsiaTheme="minorEastAsia"/>
          <w:lang w:val="en-US" w:eastAsia="ko-KR"/>
        </w:rPr>
        <w:t xml:space="preserve">such as a powerful processor and a large memory </w:t>
      </w:r>
      <w:r w:rsidR="005C53D0">
        <w:rPr>
          <w:rFonts w:eastAsiaTheme="minorEastAsia"/>
          <w:lang w:val="en-US" w:eastAsia="ko-KR"/>
        </w:rPr>
        <w:t>than the UE.</w:t>
      </w:r>
      <w:r w:rsidR="003A19CA">
        <w:rPr>
          <w:rFonts w:eastAsiaTheme="minorEastAsia"/>
          <w:lang w:val="en-US" w:eastAsia="ko-KR"/>
        </w:rPr>
        <w:t xml:space="preserve"> Therefore, we think the UE does not need to </w:t>
      </w:r>
      <w:r w:rsidR="003A19CA" w:rsidRPr="003A19CA">
        <w:rPr>
          <w:rFonts w:eastAsiaTheme="minorEastAsia"/>
          <w:lang w:val="en-US" w:eastAsia="ko-KR"/>
        </w:rPr>
        <w:t>notif</w:t>
      </w:r>
      <w:r w:rsidR="003A19CA">
        <w:rPr>
          <w:rFonts w:eastAsiaTheme="minorEastAsia"/>
          <w:lang w:val="en-US" w:eastAsia="ko-KR"/>
        </w:rPr>
        <w:t>y</w:t>
      </w:r>
      <w:r w:rsidR="003A19CA" w:rsidRPr="003A19CA">
        <w:rPr>
          <w:rFonts w:eastAsiaTheme="minorEastAsia"/>
          <w:lang w:val="en-US" w:eastAsia="ko-KR"/>
        </w:rPr>
        <w:t xml:space="preserve"> the network of CPAC execution before transmitting </w:t>
      </w:r>
      <w:r w:rsidR="003A19CA" w:rsidRPr="003A19CA">
        <w:rPr>
          <w:rFonts w:eastAsiaTheme="minorEastAsia"/>
          <w:i/>
          <w:lang w:val="en-US" w:eastAsia="ko-KR"/>
        </w:rPr>
        <w:t>RRCReconfigurationComplete</w:t>
      </w:r>
      <w:r w:rsidR="003A19CA" w:rsidRPr="003A19CA">
        <w:rPr>
          <w:rFonts w:eastAsiaTheme="minorEastAsia"/>
          <w:lang w:val="en-US" w:eastAsia="ko-KR"/>
        </w:rPr>
        <w:t xml:space="preserve"> with newly applied MCG configuration</w:t>
      </w:r>
      <w:r w:rsidR="003A19CA">
        <w:rPr>
          <w:rFonts w:eastAsiaTheme="minorEastAsia"/>
          <w:lang w:val="en-US" w:eastAsia="ko-KR"/>
        </w:rPr>
        <w:t>.</w:t>
      </w:r>
      <w:r w:rsidR="0088193D">
        <w:rPr>
          <w:rFonts w:eastAsiaTheme="minorEastAsia"/>
          <w:lang w:val="en-US" w:eastAsia="ko-KR"/>
        </w:rPr>
        <w:t xml:space="preserve"> In addition, </w:t>
      </w:r>
      <w:r w:rsidR="003D2FC5">
        <w:rPr>
          <w:rFonts w:eastAsiaTheme="minorEastAsia"/>
          <w:lang w:val="en-US" w:eastAsia="ko-KR"/>
        </w:rPr>
        <w:t xml:space="preserve">with powerful computing capability </w:t>
      </w:r>
      <w:r w:rsidR="0088193D">
        <w:rPr>
          <w:rFonts w:eastAsiaTheme="minorEastAsia"/>
          <w:lang w:val="en-US" w:eastAsia="ko-KR"/>
        </w:rPr>
        <w:t>the network can easily distinguish whether a UE RRC message</w:t>
      </w:r>
      <w:r w:rsidR="0088193D" w:rsidRPr="0088193D">
        <w:rPr>
          <w:rFonts w:eastAsiaTheme="minorEastAsia"/>
          <w:lang w:val="en-US" w:eastAsia="ko-KR"/>
        </w:rPr>
        <w:t xml:space="preserve"> is </w:t>
      </w:r>
      <w:r w:rsidR="0088193D" w:rsidRPr="0088193D">
        <w:rPr>
          <w:rFonts w:eastAsiaTheme="minorEastAsia"/>
          <w:lang w:eastAsia="ko-KR"/>
        </w:rPr>
        <w:t>newly applied MCG configuration or not</w:t>
      </w:r>
      <w:r w:rsidR="003D2FC5">
        <w:rPr>
          <w:rFonts w:eastAsiaTheme="minorEastAsia"/>
          <w:lang w:eastAsia="ko-KR"/>
        </w:rPr>
        <w:t xml:space="preserve"> by storing </w:t>
      </w:r>
      <w:r w:rsidR="003D2FC5" w:rsidRPr="003D2FC5">
        <w:rPr>
          <w:rFonts w:eastAsiaTheme="minorEastAsia"/>
          <w:lang w:eastAsia="ko-KR"/>
        </w:rPr>
        <w:t>both old and new MCG configurations until CP</w:t>
      </w:r>
      <w:r w:rsidR="003D2FC5">
        <w:rPr>
          <w:rFonts w:eastAsiaTheme="minorEastAsia"/>
          <w:lang w:eastAsia="ko-KR"/>
        </w:rPr>
        <w:t>A</w:t>
      </w:r>
      <w:r w:rsidR="003D2FC5" w:rsidRPr="003D2FC5">
        <w:rPr>
          <w:rFonts w:eastAsiaTheme="minorEastAsia"/>
          <w:lang w:eastAsia="ko-KR"/>
        </w:rPr>
        <w:t>C execution</w:t>
      </w:r>
      <w:r w:rsidR="0088193D">
        <w:rPr>
          <w:rFonts w:eastAsiaTheme="minorEastAsia"/>
          <w:lang w:eastAsia="ko-KR"/>
        </w:rPr>
        <w:t>.</w:t>
      </w:r>
      <w:r w:rsidR="003D2FC5">
        <w:rPr>
          <w:rFonts w:eastAsiaTheme="minorEastAsia"/>
          <w:lang w:eastAsia="ko-KR"/>
        </w:rPr>
        <w:t xml:space="preserve"> </w:t>
      </w:r>
      <w:r w:rsidR="003D2FC5" w:rsidRPr="003D2FC5">
        <w:rPr>
          <w:rFonts w:eastAsiaTheme="minorEastAsia"/>
          <w:lang w:eastAsia="ko-KR"/>
        </w:rPr>
        <w:t xml:space="preserve">How the MN maintains both configurations </w:t>
      </w:r>
      <w:r w:rsidR="003D2FC5">
        <w:rPr>
          <w:rFonts w:eastAsiaTheme="minorEastAsia"/>
          <w:lang w:eastAsia="ko-KR"/>
        </w:rPr>
        <w:t>and how the MN differentiate the configuration of UE RRC message are</w:t>
      </w:r>
      <w:r w:rsidR="003D2FC5" w:rsidRPr="003D2FC5">
        <w:rPr>
          <w:rFonts w:eastAsiaTheme="minorEastAsia"/>
          <w:lang w:eastAsia="ko-KR"/>
        </w:rPr>
        <w:t xml:space="preserve"> up to the network implementation.</w:t>
      </w:r>
    </w:p>
    <w:p w14:paraId="695878A6" w14:textId="31C6F1BF" w:rsidR="00A90688" w:rsidRPr="007A5AA7" w:rsidRDefault="003A19CA" w:rsidP="00B22495">
      <w:pPr>
        <w:rPr>
          <w:rFonts w:eastAsiaTheme="minorEastAsia"/>
          <w:lang w:eastAsia="ko-KR"/>
        </w:rPr>
      </w:pPr>
      <w:r w:rsidRPr="001573D0">
        <w:rPr>
          <w:rFonts w:eastAsiaTheme="minorEastAsia"/>
          <w:b/>
          <w:lang w:eastAsia="ko-KR"/>
        </w:rPr>
        <w:t xml:space="preserve">Proposal </w:t>
      </w:r>
      <w:r>
        <w:rPr>
          <w:rFonts w:eastAsiaTheme="minorEastAsia"/>
          <w:b/>
          <w:lang w:eastAsia="ko-KR"/>
        </w:rPr>
        <w:t>9</w:t>
      </w:r>
      <w:r w:rsidRPr="001573D0">
        <w:rPr>
          <w:rFonts w:eastAsiaTheme="minorEastAsia"/>
          <w:b/>
          <w:lang w:eastAsia="ko-KR"/>
        </w:rPr>
        <w:t>: Upon CP</w:t>
      </w:r>
      <w:r w:rsidR="003D2FC5">
        <w:rPr>
          <w:rFonts w:eastAsiaTheme="minorEastAsia"/>
          <w:b/>
          <w:lang w:eastAsia="ko-KR"/>
        </w:rPr>
        <w:t>A</w:t>
      </w:r>
      <w:r w:rsidRPr="001573D0">
        <w:rPr>
          <w:rFonts w:eastAsiaTheme="minorEastAsia"/>
          <w:b/>
          <w:lang w:eastAsia="ko-KR"/>
        </w:rPr>
        <w:t xml:space="preserve">C execution, the UE sends </w:t>
      </w:r>
      <w:r w:rsidRPr="005E641B">
        <w:rPr>
          <w:rFonts w:eastAsiaTheme="minorEastAsia"/>
          <w:b/>
          <w:i/>
          <w:lang w:eastAsia="ko-KR"/>
        </w:rPr>
        <w:t>RRCReconfigurationComplete</w:t>
      </w:r>
      <w:r w:rsidRPr="001573D0">
        <w:rPr>
          <w:rFonts w:eastAsiaTheme="minorEastAsia"/>
          <w:b/>
          <w:lang w:eastAsia="ko-KR"/>
        </w:rPr>
        <w:t xml:space="preserve"> message with newly applied MCG configuration to the MN.</w:t>
      </w:r>
    </w:p>
    <w:p w14:paraId="3DEF5150" w14:textId="6F947419" w:rsidR="00B22495" w:rsidRPr="001573D0" w:rsidRDefault="00B22495" w:rsidP="00B22495">
      <w:pPr>
        <w:rPr>
          <w:rFonts w:eastAsiaTheme="minorEastAsia"/>
          <w:b/>
          <w:lang w:eastAsia="ko-KR"/>
        </w:rPr>
      </w:pPr>
      <w:r w:rsidRPr="001573D0">
        <w:rPr>
          <w:rFonts w:eastAsiaTheme="minorEastAsia"/>
          <w:b/>
          <w:lang w:eastAsia="ko-KR"/>
        </w:rPr>
        <w:t xml:space="preserve">Proposal </w:t>
      </w:r>
      <w:r w:rsidR="001A61D6">
        <w:rPr>
          <w:rFonts w:eastAsiaTheme="minorEastAsia"/>
          <w:b/>
          <w:lang w:eastAsia="ko-KR"/>
        </w:rPr>
        <w:t>10</w:t>
      </w:r>
      <w:r w:rsidRPr="001573D0">
        <w:rPr>
          <w:rFonts w:eastAsiaTheme="minorEastAsia"/>
          <w:b/>
          <w:lang w:eastAsia="ko-KR"/>
        </w:rPr>
        <w:t>: The MN should store both old and new MCG configurations until CP</w:t>
      </w:r>
      <w:r w:rsidR="003D2FC5">
        <w:rPr>
          <w:rFonts w:eastAsiaTheme="minorEastAsia"/>
          <w:b/>
          <w:lang w:eastAsia="ko-KR"/>
        </w:rPr>
        <w:t>A</w:t>
      </w:r>
      <w:r w:rsidRPr="001573D0">
        <w:rPr>
          <w:rFonts w:eastAsiaTheme="minorEastAsia"/>
          <w:b/>
          <w:lang w:eastAsia="ko-KR"/>
        </w:rPr>
        <w:t xml:space="preserve">C execution. </w:t>
      </w:r>
      <w:r w:rsidR="003D2FC5" w:rsidRPr="003D2FC5">
        <w:rPr>
          <w:rFonts w:eastAsiaTheme="minorEastAsia"/>
          <w:b/>
          <w:lang w:eastAsia="ko-KR"/>
        </w:rPr>
        <w:t>How the MN maintains both configurations and how the MN differentiate the configuration of UE RRC message are up to the network implementation.</w:t>
      </w:r>
    </w:p>
    <w:p w14:paraId="3C0F45B2" w14:textId="77777777" w:rsidR="00B22495" w:rsidRPr="00B22495" w:rsidRDefault="00B22495" w:rsidP="00B22495"/>
    <w:p w14:paraId="07E85E05" w14:textId="03BB391D" w:rsidR="00127000" w:rsidRPr="00F703ED" w:rsidRDefault="00127000" w:rsidP="00AC0558">
      <w:pPr>
        <w:pStyle w:val="2"/>
      </w:pPr>
      <w:r>
        <w:t>#7</w:t>
      </w:r>
      <w:r w:rsidR="00DA41A1">
        <w:t>.</w:t>
      </w:r>
      <w:r>
        <w:t xml:space="preserve"> </w:t>
      </w:r>
      <w:r w:rsidRPr="00F703ED">
        <w:t>Support for MN initiated CPC?</w:t>
      </w:r>
    </w:p>
    <w:p w14:paraId="5A9C59FC" w14:textId="091F3D8A" w:rsidR="00127000" w:rsidRDefault="00127000" w:rsidP="00127000">
      <w:pPr>
        <w:rPr>
          <w:bCs/>
          <w:lang w:eastAsia="ko-KR"/>
        </w:rPr>
      </w:pPr>
      <w:r>
        <w:rPr>
          <w:bCs/>
          <w:lang w:eastAsia="ko-KR"/>
        </w:rPr>
        <w:t>It was agreed that A3/A5 can be configured for CPC in RAN2#112e</w:t>
      </w:r>
      <w:r w:rsidR="00521F5E">
        <w:rPr>
          <w:bCs/>
          <w:lang w:eastAsia="ko-KR"/>
        </w:rPr>
        <w:t xml:space="preserve"> [2]</w:t>
      </w:r>
      <w:r>
        <w:rPr>
          <w:bCs/>
          <w:lang w:eastAsia="ko-KR"/>
        </w:rPr>
        <w:t>:</w:t>
      </w:r>
    </w:p>
    <w:p w14:paraId="3B35057E" w14:textId="77777777" w:rsidR="00127000" w:rsidRPr="00B90738" w:rsidRDefault="00127000" w:rsidP="00127000">
      <w:pPr>
        <w:pStyle w:val="Doc-text2"/>
        <w:pBdr>
          <w:top w:val="single" w:sz="4" w:space="1" w:color="auto"/>
          <w:left w:val="single" w:sz="4" w:space="4" w:color="auto"/>
          <w:bottom w:val="single" w:sz="4" w:space="0" w:color="auto"/>
          <w:right w:val="single" w:sz="4" w:space="4" w:color="auto"/>
        </w:pBdr>
        <w:adjustRightInd w:val="0"/>
        <w:snapToGrid w:val="0"/>
      </w:pPr>
      <w:r w:rsidRPr="00B90738">
        <w:lastRenderedPageBreak/>
        <w:t>For conditional PSCell change, A3/A5 execution condition should be supported while for conditional PSCell addition, A4/B1 like execution condition should be supported.</w:t>
      </w:r>
    </w:p>
    <w:p w14:paraId="7C2090A8" w14:textId="77777777" w:rsidR="00127000" w:rsidRDefault="00127000" w:rsidP="00127000">
      <w:pPr>
        <w:rPr>
          <w:lang w:eastAsia="ko-KR"/>
        </w:rPr>
      </w:pPr>
      <w:r>
        <w:rPr>
          <w:rFonts w:hint="eastAsia"/>
          <w:lang w:eastAsia="ko-KR"/>
        </w:rPr>
        <w:t xml:space="preserve">Note that </w:t>
      </w:r>
      <w:r>
        <w:rPr>
          <w:lang w:eastAsia="ko-KR"/>
        </w:rPr>
        <w:t xml:space="preserve">we made the </w:t>
      </w:r>
      <w:r>
        <w:rPr>
          <w:rFonts w:hint="eastAsia"/>
          <w:lang w:eastAsia="ko-KR"/>
        </w:rPr>
        <w:t>above agreement</w:t>
      </w:r>
      <w:r>
        <w:rPr>
          <w:lang w:eastAsia="ko-KR"/>
        </w:rPr>
        <w:t xml:space="preserve"> by inheriting </w:t>
      </w:r>
      <w:r w:rsidRPr="00B26D81">
        <w:rPr>
          <w:lang w:eastAsia="ko-KR"/>
        </w:rPr>
        <w:t>the agreements for CPAC general procedure reached in RAN2#107bis and RAN2#108.</w:t>
      </w:r>
    </w:p>
    <w:p w14:paraId="085A6DBA" w14:textId="77777777" w:rsidR="00127000" w:rsidRDefault="00127000" w:rsidP="00127000">
      <w:pPr>
        <w:rPr>
          <w:lang w:eastAsia="ko-KR"/>
        </w:rPr>
      </w:pPr>
      <w:r>
        <w:rPr>
          <w:lang w:eastAsia="ko-KR"/>
        </w:rPr>
        <w:t>In MN-initiated inter-SN CPC,</w:t>
      </w:r>
      <w:r>
        <w:rPr>
          <w:rFonts w:hint="eastAsia"/>
          <w:lang w:eastAsia="ko-KR"/>
        </w:rPr>
        <w:t xml:space="preserve"> </w:t>
      </w:r>
      <w:r>
        <w:rPr>
          <w:lang w:eastAsia="ko-KR"/>
        </w:rPr>
        <w:t>since</w:t>
      </w:r>
      <w:r>
        <w:rPr>
          <w:rFonts w:hint="eastAsia"/>
          <w:lang w:eastAsia="ko-KR"/>
        </w:rPr>
        <w:t xml:space="preserve"> </w:t>
      </w:r>
      <w:r>
        <w:rPr>
          <w:lang w:eastAsia="ko-KR"/>
        </w:rPr>
        <w:t>the MN generates the final RRC message including the execution condition for CPC,</w:t>
      </w:r>
      <w:r w:rsidRPr="00EE60FE">
        <w:rPr>
          <w:lang w:eastAsia="ko-KR"/>
        </w:rPr>
        <w:t xml:space="preserve"> </w:t>
      </w:r>
      <w:r>
        <w:rPr>
          <w:lang w:eastAsia="ko-KR"/>
        </w:rPr>
        <w:t>t</w:t>
      </w:r>
      <w:r w:rsidRPr="002C2E5E">
        <w:rPr>
          <w:lang w:eastAsia="ko-KR"/>
        </w:rPr>
        <w:t xml:space="preserve">he UE shall evaluate the execution conditions based on the </w:t>
      </w:r>
      <w:r>
        <w:rPr>
          <w:lang w:eastAsia="ko-KR"/>
        </w:rPr>
        <w:t xml:space="preserve">signalling </w:t>
      </w:r>
      <w:r w:rsidRPr="002C2E5E">
        <w:rPr>
          <w:lang w:eastAsia="ko-KR"/>
        </w:rPr>
        <w:t xml:space="preserve">quality of </w:t>
      </w:r>
      <w:r>
        <w:rPr>
          <w:lang w:eastAsia="ko-KR"/>
        </w:rPr>
        <w:t xml:space="preserve">current </w:t>
      </w:r>
      <w:r w:rsidRPr="002C2E5E">
        <w:rPr>
          <w:lang w:eastAsia="ko-KR"/>
        </w:rPr>
        <w:t>PCell and target PSCell if A3/A5 events are configured</w:t>
      </w:r>
      <w:r>
        <w:rPr>
          <w:lang w:eastAsia="ko-KR"/>
        </w:rPr>
        <w:t>. This is not straightforward because the current PCell has nothing to do with SN mobility. We think t</w:t>
      </w:r>
      <w:r w:rsidRPr="00B26D81">
        <w:rPr>
          <w:lang w:eastAsia="ko-KR"/>
        </w:rPr>
        <w:t>his is a</w:t>
      </w:r>
      <w:r>
        <w:rPr>
          <w:lang w:eastAsia="ko-KR"/>
        </w:rPr>
        <w:t xml:space="preserve"> missing</w:t>
      </w:r>
      <w:r w:rsidRPr="00B26D81">
        <w:rPr>
          <w:lang w:eastAsia="ko-KR"/>
        </w:rPr>
        <w:t xml:space="preserve"> problem </w:t>
      </w:r>
      <w:r>
        <w:rPr>
          <w:lang w:eastAsia="ko-KR"/>
        </w:rPr>
        <w:t>when</w:t>
      </w:r>
      <w:r w:rsidRPr="00B26D81">
        <w:rPr>
          <w:lang w:eastAsia="ko-KR"/>
        </w:rPr>
        <w:t xml:space="preserve"> </w:t>
      </w:r>
      <w:r>
        <w:rPr>
          <w:lang w:eastAsia="ko-KR"/>
        </w:rPr>
        <w:t xml:space="preserve">adopting </w:t>
      </w:r>
      <w:r w:rsidRPr="00B26D81">
        <w:rPr>
          <w:lang w:eastAsia="ko-KR"/>
        </w:rPr>
        <w:t>past agreements.</w:t>
      </w:r>
    </w:p>
    <w:p w14:paraId="1030333E" w14:textId="77777777" w:rsidR="00127000" w:rsidRPr="002F013A" w:rsidRDefault="00127000" w:rsidP="00127000">
      <w:pPr>
        <w:rPr>
          <w:b/>
          <w:bCs/>
          <w:color w:val="000000" w:themeColor="text1"/>
          <w:lang w:eastAsia="ko-KR"/>
        </w:rPr>
      </w:pPr>
      <w:r>
        <w:rPr>
          <w:lang w:eastAsia="ko-KR"/>
        </w:rPr>
        <w:t>To resolve the problem described above, s</w:t>
      </w:r>
      <w:r>
        <w:rPr>
          <w:rFonts w:hint="eastAsia"/>
          <w:lang w:eastAsia="ko-KR"/>
        </w:rPr>
        <w:t xml:space="preserve">ome companies </w:t>
      </w:r>
      <w:r>
        <w:rPr>
          <w:lang w:eastAsia="ko-KR"/>
        </w:rPr>
        <w:t>would like to discuss</w:t>
      </w:r>
      <w:r>
        <w:rPr>
          <w:rFonts w:hint="eastAsia"/>
          <w:lang w:eastAsia="ko-KR"/>
        </w:rPr>
        <w:t xml:space="preserve"> how A3/A5 works </w:t>
      </w:r>
      <w:r>
        <w:rPr>
          <w:lang w:eastAsia="ko-KR"/>
        </w:rPr>
        <w:t>in MN-initiated CPC. Before discussing, w</w:t>
      </w:r>
      <w:r w:rsidRPr="0096696E">
        <w:rPr>
          <w:lang w:eastAsia="ko-KR"/>
        </w:rPr>
        <w:t>e need to remind the legacy principle, i.e., the UE evaluat</w:t>
      </w:r>
      <w:r>
        <w:rPr>
          <w:lang w:eastAsia="ko-KR"/>
        </w:rPr>
        <w:t>es</w:t>
      </w:r>
      <w:r w:rsidRPr="0096696E">
        <w:rPr>
          <w:lang w:eastAsia="ko-KR"/>
        </w:rPr>
        <w:t xml:space="preserve"> </w:t>
      </w:r>
      <w:r>
        <w:rPr>
          <w:lang w:eastAsia="ko-KR"/>
        </w:rPr>
        <w:t xml:space="preserve">the </w:t>
      </w:r>
      <w:r w:rsidRPr="0096696E">
        <w:rPr>
          <w:lang w:eastAsia="ko-KR"/>
        </w:rPr>
        <w:t xml:space="preserve">legacy </w:t>
      </w:r>
      <w:r>
        <w:rPr>
          <w:color w:val="000000" w:themeColor="text1"/>
          <w:lang w:eastAsia="ko-KR"/>
        </w:rPr>
        <w:t>A3/A5 without additional indication</w:t>
      </w:r>
      <w:r w:rsidRPr="002F013A">
        <w:rPr>
          <w:color w:val="000000" w:themeColor="text1"/>
          <w:lang w:eastAsia="ko-KR"/>
        </w:rPr>
        <w:t xml:space="preserve"> in MN-initiated SN change, implying that there is no need for A3/A5 enhancement to support MN-initiated inter-SN CPC. In addition, there is no benefit of supporting A3/A5 for MN-initiated CPC because SN-initiated CPC is sufficient if CPC should be configured due to mobility. Since additional inter-node signaling (e.g., forwarding measurement results for SN mobility from the SN to the MN) is required, it increases complexity for the MN to configure a threshold/offset of A3/A5 based inter-SN CPC. Therefore, we do not need to discuss A3/A5 enhancement for supporting MN-initiated CPC to follow the legacy principle.</w:t>
      </w:r>
    </w:p>
    <w:p w14:paraId="242A8D9E" w14:textId="77777777" w:rsidR="00127000" w:rsidRPr="002F013A" w:rsidRDefault="00127000" w:rsidP="00127000">
      <w:pPr>
        <w:rPr>
          <w:b/>
          <w:color w:val="000000" w:themeColor="text1"/>
          <w:lang w:eastAsia="ko-KR"/>
        </w:rPr>
      </w:pPr>
      <w:r w:rsidRPr="002F013A">
        <w:rPr>
          <w:b/>
          <w:color w:val="000000" w:themeColor="text1"/>
          <w:lang w:eastAsia="ko-KR"/>
        </w:rPr>
        <w:t>Observation 1:</w:t>
      </w:r>
      <w:r w:rsidRPr="002F013A">
        <w:rPr>
          <w:b/>
          <w:color w:val="000000" w:themeColor="text1"/>
        </w:rPr>
        <w:t xml:space="preserve"> </w:t>
      </w:r>
      <w:r w:rsidRPr="002F013A">
        <w:rPr>
          <w:b/>
          <w:color w:val="000000" w:themeColor="text1"/>
          <w:lang w:eastAsia="ko-KR"/>
        </w:rPr>
        <w:t>There is no clear benefit of A3/A5 enhancement for MN-initiated CPC.</w:t>
      </w:r>
    </w:p>
    <w:p w14:paraId="0F87B3CD" w14:textId="52DC3CD0" w:rsidR="00127000" w:rsidRPr="002F013A" w:rsidRDefault="00127000" w:rsidP="00127000">
      <w:pPr>
        <w:rPr>
          <w:b/>
          <w:bCs/>
          <w:color w:val="000000" w:themeColor="text1"/>
          <w:lang w:eastAsia="ko-KR"/>
        </w:rPr>
      </w:pPr>
      <w:r w:rsidRPr="002F013A">
        <w:rPr>
          <w:rFonts w:hint="eastAsia"/>
          <w:b/>
          <w:bCs/>
          <w:color w:val="000000" w:themeColor="text1"/>
          <w:lang w:eastAsia="ko-KR"/>
        </w:rPr>
        <w:t>Propo</w:t>
      </w:r>
      <w:r>
        <w:rPr>
          <w:b/>
          <w:bCs/>
          <w:color w:val="000000" w:themeColor="text1"/>
          <w:lang w:eastAsia="ko-KR"/>
        </w:rPr>
        <w:t xml:space="preserve">sal </w:t>
      </w:r>
      <w:r w:rsidR="003B22DF">
        <w:rPr>
          <w:b/>
          <w:bCs/>
          <w:color w:val="000000" w:themeColor="text1"/>
          <w:lang w:eastAsia="ko-KR"/>
        </w:rPr>
        <w:t>1</w:t>
      </w:r>
      <w:r w:rsidR="001A61D6">
        <w:rPr>
          <w:b/>
          <w:bCs/>
          <w:color w:val="000000" w:themeColor="text1"/>
          <w:lang w:eastAsia="ko-KR"/>
        </w:rPr>
        <w:t>1</w:t>
      </w:r>
      <w:r w:rsidRPr="002F013A">
        <w:rPr>
          <w:b/>
          <w:bCs/>
          <w:color w:val="000000" w:themeColor="text1"/>
          <w:lang w:eastAsia="ko-KR"/>
        </w:rPr>
        <w:t>: In MN-initiated inter-SN CPC, the enhancement for A3/A5 is not needed.</w:t>
      </w:r>
    </w:p>
    <w:p w14:paraId="30146FCC" w14:textId="77777777" w:rsidR="00D4259F" w:rsidRPr="00C36001" w:rsidRDefault="00D4259F">
      <w:pPr>
        <w:rPr>
          <w:bCs/>
          <w:lang w:eastAsia="ko-KR"/>
        </w:rPr>
      </w:pPr>
    </w:p>
    <w:p w14:paraId="1B11C120" w14:textId="77777777"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132A9E34" w14:textId="77777777" w:rsidR="00D4259F" w:rsidRDefault="00B02523">
      <w:pPr>
        <w:rPr>
          <w:lang w:eastAsia="ko-KR"/>
        </w:rPr>
      </w:pPr>
      <w:r>
        <w:rPr>
          <w:lang w:eastAsia="ko-KR"/>
        </w:rPr>
        <w:t xml:space="preserve">In this contribution, we have the following </w:t>
      </w:r>
      <w:r w:rsidR="004C29DC">
        <w:rPr>
          <w:lang w:eastAsia="ko-KR"/>
        </w:rPr>
        <w:t xml:space="preserve">observation and </w:t>
      </w:r>
      <w:r>
        <w:rPr>
          <w:lang w:eastAsia="ko-KR"/>
        </w:rPr>
        <w:t>proposals:</w:t>
      </w:r>
    </w:p>
    <w:p w14:paraId="55445AC2" w14:textId="7834C6AB" w:rsidR="00AD3AB2" w:rsidRDefault="001573D0">
      <w:pPr>
        <w:rPr>
          <w:b/>
        </w:rPr>
      </w:pPr>
      <w:r w:rsidRPr="001573D0">
        <w:rPr>
          <w:b/>
        </w:rPr>
        <w:t xml:space="preserve">Proposal 1: Support the coexistence between Rel-17 CPC (i.e. in MN </w:t>
      </w:r>
      <w:proofErr w:type="gramStart"/>
      <w:r w:rsidRPr="001573D0">
        <w:rPr>
          <w:b/>
          <w:i/>
        </w:rPr>
        <w:t>RRC(</w:t>
      </w:r>
      <w:proofErr w:type="gramEnd"/>
      <w:r w:rsidRPr="001573D0">
        <w:rPr>
          <w:b/>
          <w:i/>
        </w:rPr>
        <w:t>Connection)Reconfiguration</w:t>
      </w:r>
      <w:r w:rsidRPr="001573D0">
        <w:rPr>
          <w:b/>
        </w:rPr>
        <w:t xml:space="preserve"> message) and Rel-16 CPC (i.e. in SN </w:t>
      </w:r>
      <w:r w:rsidRPr="001573D0">
        <w:rPr>
          <w:b/>
          <w:i/>
        </w:rPr>
        <w:t>RRCReconfiguration</w:t>
      </w:r>
      <w:r w:rsidRPr="001573D0">
        <w:rPr>
          <w:b/>
        </w:rPr>
        <w:t xml:space="preserve"> message).</w:t>
      </w:r>
    </w:p>
    <w:p w14:paraId="3F59C85C" w14:textId="77777777" w:rsidR="003B22DF" w:rsidRDefault="003B22DF" w:rsidP="003B22DF">
      <w:pPr>
        <w:rPr>
          <w:rFonts w:eastAsiaTheme="minorEastAsia"/>
          <w:b/>
          <w:lang w:eastAsia="ko-KR"/>
        </w:rPr>
      </w:pPr>
      <w:r>
        <w:rPr>
          <w:rFonts w:eastAsiaTheme="minorEastAsia" w:hint="eastAsia"/>
          <w:b/>
          <w:lang w:eastAsia="ko-KR"/>
        </w:rPr>
        <w:t>Proposal 2:</w:t>
      </w:r>
      <w:r>
        <w:rPr>
          <w:rFonts w:eastAsiaTheme="minorEastAsia"/>
          <w:b/>
          <w:lang w:eastAsia="ko-KR"/>
        </w:rPr>
        <w:t xml:space="preserve"> In Rel-17, t</w:t>
      </w:r>
      <w:r w:rsidRPr="00A65983">
        <w:rPr>
          <w:rFonts w:eastAsiaTheme="minorEastAsia"/>
          <w:b/>
          <w:lang w:eastAsia="ko-KR"/>
        </w:rPr>
        <w:t>he target PSCell to which the UE will handover depends on the UE implementation when both CPC triggering conditions are simultaneously satisfied.</w:t>
      </w:r>
    </w:p>
    <w:p w14:paraId="72685812" w14:textId="77777777" w:rsidR="003B22DF" w:rsidRPr="005B0FEA" w:rsidRDefault="003B22DF" w:rsidP="003B22DF">
      <w:pPr>
        <w:rPr>
          <w:rFonts w:eastAsiaTheme="minorEastAsia"/>
          <w:b/>
          <w:lang w:eastAsia="ko-KR"/>
        </w:rPr>
      </w:pPr>
      <w:r w:rsidRPr="005B0FEA">
        <w:rPr>
          <w:rFonts w:eastAsiaTheme="minorEastAsia" w:hint="eastAsia"/>
          <w:b/>
          <w:lang w:eastAsia="ko-KR"/>
        </w:rPr>
        <w:t xml:space="preserve">Proposal </w:t>
      </w:r>
      <w:r>
        <w:rPr>
          <w:rFonts w:eastAsiaTheme="minorEastAsia"/>
          <w:b/>
          <w:lang w:eastAsia="ko-KR"/>
        </w:rPr>
        <w:t>3</w:t>
      </w:r>
      <w:r w:rsidRPr="005B0FEA">
        <w:rPr>
          <w:rFonts w:eastAsiaTheme="minorEastAsia" w:hint="eastAsia"/>
          <w:b/>
          <w:lang w:eastAsia="ko-KR"/>
        </w:rPr>
        <w:t>:</w:t>
      </w:r>
      <w:r w:rsidRPr="005B0FEA">
        <w:rPr>
          <w:rFonts w:eastAsiaTheme="minorEastAsia"/>
          <w:b/>
          <w:lang w:eastAsia="ko-KR"/>
        </w:rPr>
        <w:t xml:space="preserve"> In Rel-17, the UE releases other CPC configurations upon CPC execution when Rel-16 CPC and Rel-17 CPC are simultaneously configured.</w:t>
      </w:r>
    </w:p>
    <w:p w14:paraId="286A0EFB" w14:textId="484DD6DC" w:rsidR="001573D0" w:rsidRPr="001573D0" w:rsidRDefault="001573D0" w:rsidP="001573D0">
      <w:pPr>
        <w:rPr>
          <w:rFonts w:eastAsiaTheme="minorEastAsia"/>
          <w:b/>
          <w:lang w:eastAsia="ko-KR"/>
        </w:rPr>
      </w:pPr>
      <w:r w:rsidRPr="005B0FEA">
        <w:rPr>
          <w:rFonts w:eastAsiaTheme="minorEastAsia" w:hint="eastAsia"/>
          <w:b/>
          <w:lang w:eastAsia="ko-KR"/>
        </w:rPr>
        <w:t xml:space="preserve">Proposal </w:t>
      </w:r>
      <w:r w:rsidR="003B22DF">
        <w:rPr>
          <w:rFonts w:eastAsiaTheme="minorEastAsia"/>
          <w:b/>
          <w:lang w:eastAsia="ko-KR"/>
        </w:rPr>
        <w:t>4</w:t>
      </w:r>
      <w:r w:rsidRPr="005B0FEA">
        <w:rPr>
          <w:rFonts w:eastAsiaTheme="minorEastAsia" w:hint="eastAsia"/>
          <w:b/>
          <w:lang w:eastAsia="ko-KR"/>
        </w:rPr>
        <w:t xml:space="preserve">: </w:t>
      </w:r>
      <w:r w:rsidRPr="001573D0">
        <w:rPr>
          <w:rFonts w:eastAsiaTheme="minorEastAsia"/>
          <w:b/>
          <w:lang w:eastAsia="ko-KR"/>
        </w:rPr>
        <w:t>Support the coexistence of CHO and CPAC configurations in UE.</w:t>
      </w:r>
    </w:p>
    <w:p w14:paraId="07CD7ECB" w14:textId="2B57FB63" w:rsidR="001573D0" w:rsidRPr="005B0FEA" w:rsidRDefault="001573D0" w:rsidP="001573D0">
      <w:pPr>
        <w:rPr>
          <w:rFonts w:eastAsiaTheme="minorEastAsia"/>
          <w:b/>
          <w:lang w:eastAsia="ko-KR"/>
        </w:rPr>
      </w:pPr>
      <w:r>
        <w:rPr>
          <w:rFonts w:eastAsiaTheme="minorEastAsia"/>
          <w:b/>
          <w:lang w:eastAsia="ko-KR"/>
        </w:rPr>
        <w:t xml:space="preserve">Proposal </w:t>
      </w:r>
      <w:r w:rsidR="003B22DF">
        <w:rPr>
          <w:rFonts w:eastAsiaTheme="minorEastAsia"/>
          <w:b/>
          <w:lang w:eastAsia="ko-KR"/>
        </w:rPr>
        <w:t>5</w:t>
      </w:r>
      <w:r>
        <w:rPr>
          <w:rFonts w:eastAsiaTheme="minorEastAsia"/>
          <w:b/>
          <w:lang w:eastAsia="ko-KR"/>
        </w:rPr>
        <w:t xml:space="preserve">: </w:t>
      </w:r>
      <w:r w:rsidRPr="001573D0">
        <w:rPr>
          <w:rFonts w:eastAsiaTheme="minorEastAsia"/>
          <w:b/>
          <w:lang w:eastAsia="ko-KR"/>
        </w:rPr>
        <w:t>The CHO and CPAC configuration are independent and the UE monitors the triggering conditions for the CHO and CPAC independently.</w:t>
      </w:r>
    </w:p>
    <w:p w14:paraId="7185D4EC" w14:textId="3D8EBA6A" w:rsidR="001573D0" w:rsidRDefault="001573D0" w:rsidP="001573D0">
      <w:pPr>
        <w:rPr>
          <w:rFonts w:eastAsiaTheme="minorEastAsia"/>
          <w:b/>
          <w:lang w:eastAsia="ko-KR"/>
        </w:rPr>
      </w:pPr>
      <w:r w:rsidRPr="004A5C27">
        <w:rPr>
          <w:rFonts w:eastAsiaTheme="minorEastAsia" w:hint="eastAsia"/>
          <w:b/>
          <w:lang w:eastAsia="ko-KR"/>
        </w:rPr>
        <w:t xml:space="preserve">Proposal </w:t>
      </w:r>
      <w:r w:rsidR="003B22DF">
        <w:rPr>
          <w:rFonts w:eastAsiaTheme="minorEastAsia"/>
          <w:b/>
          <w:lang w:eastAsia="ko-KR"/>
        </w:rPr>
        <w:t>6</w:t>
      </w:r>
      <w:r w:rsidRPr="004A5C27">
        <w:rPr>
          <w:rFonts w:eastAsiaTheme="minorEastAsia" w:hint="eastAsia"/>
          <w:b/>
          <w:lang w:eastAsia="ko-KR"/>
        </w:rPr>
        <w:t>:</w:t>
      </w:r>
      <w:r>
        <w:rPr>
          <w:rFonts w:eastAsiaTheme="minorEastAsia"/>
          <w:b/>
          <w:lang w:eastAsia="ko-KR"/>
        </w:rPr>
        <w:t xml:space="preserve"> </w:t>
      </w:r>
      <w:r w:rsidR="0014183E">
        <w:rPr>
          <w:rFonts w:eastAsiaTheme="minorEastAsia"/>
          <w:b/>
          <w:lang w:eastAsia="ko-KR"/>
        </w:rPr>
        <w:t>In Rel-17, u</w:t>
      </w:r>
      <w:r w:rsidRPr="001573D0">
        <w:rPr>
          <w:rFonts w:eastAsiaTheme="minorEastAsia"/>
          <w:b/>
          <w:lang w:eastAsia="ko-KR"/>
        </w:rPr>
        <w:t>pon CHO/CPAC execution when CHO and CPAC are simultaneously configured, the UE releases another conditional configuration (i.e. CPAC/CHO configuration)</w:t>
      </w:r>
      <w:r>
        <w:rPr>
          <w:rFonts w:eastAsiaTheme="minorEastAsia"/>
          <w:b/>
          <w:lang w:eastAsia="ko-KR"/>
        </w:rPr>
        <w:t>.</w:t>
      </w:r>
    </w:p>
    <w:p w14:paraId="4F2FC978" w14:textId="77777777" w:rsidR="001A61D6" w:rsidRPr="00EB7963" w:rsidRDefault="001A61D6" w:rsidP="001A61D6">
      <w:pPr>
        <w:rPr>
          <w:b/>
          <w:lang w:eastAsia="ko-KR"/>
        </w:rPr>
      </w:pPr>
      <w:r w:rsidRPr="00EB7963">
        <w:rPr>
          <w:b/>
        </w:rPr>
        <w:t>Proposal 7: The UE selects between CHO and CPC execution by UE implementation when both CHO and CPC triggering conditions are simultaneously satisfied.</w:t>
      </w:r>
    </w:p>
    <w:p w14:paraId="60B15BCB" w14:textId="7434A1DB" w:rsidR="001573D0" w:rsidRPr="001573D0" w:rsidRDefault="001573D0" w:rsidP="001573D0">
      <w:pPr>
        <w:rPr>
          <w:rFonts w:eastAsiaTheme="minorEastAsia"/>
          <w:b/>
          <w:lang w:eastAsia="ko-KR"/>
        </w:rPr>
      </w:pPr>
      <w:r w:rsidRPr="001573D0">
        <w:rPr>
          <w:rFonts w:eastAsiaTheme="minorEastAsia"/>
          <w:b/>
          <w:lang w:eastAsia="ko-KR"/>
        </w:rPr>
        <w:t xml:space="preserve">Proposal </w:t>
      </w:r>
      <w:r w:rsidR="001A61D6">
        <w:rPr>
          <w:rFonts w:eastAsiaTheme="minorEastAsia"/>
          <w:b/>
          <w:lang w:eastAsia="ko-KR"/>
        </w:rPr>
        <w:t>8</w:t>
      </w:r>
      <w:r w:rsidRPr="001573D0">
        <w:rPr>
          <w:rFonts w:eastAsiaTheme="minorEastAsia"/>
          <w:b/>
          <w:lang w:eastAsia="ko-KR"/>
        </w:rPr>
        <w:t>: UE supports up to 16 candidate cells for conditional mobility, where 16 candidate cells are distinguished by type of configuration, i.e., there are 8 candidate cells for CHO and 8 candidate cells for CPAC.</w:t>
      </w:r>
    </w:p>
    <w:p w14:paraId="2AEEA977" w14:textId="77777777" w:rsidR="003D2FC5" w:rsidRPr="007A5AA7" w:rsidRDefault="003D2FC5" w:rsidP="003D2FC5">
      <w:pPr>
        <w:rPr>
          <w:rFonts w:eastAsiaTheme="minorEastAsia"/>
          <w:lang w:eastAsia="ko-KR"/>
        </w:rPr>
      </w:pPr>
      <w:r w:rsidRPr="001573D0">
        <w:rPr>
          <w:rFonts w:eastAsiaTheme="minorEastAsia"/>
          <w:b/>
          <w:lang w:eastAsia="ko-KR"/>
        </w:rPr>
        <w:t xml:space="preserve">Proposal </w:t>
      </w:r>
      <w:r>
        <w:rPr>
          <w:rFonts w:eastAsiaTheme="minorEastAsia"/>
          <w:b/>
          <w:lang w:eastAsia="ko-KR"/>
        </w:rPr>
        <w:t>9</w:t>
      </w:r>
      <w:r w:rsidRPr="001573D0">
        <w:rPr>
          <w:rFonts w:eastAsiaTheme="minorEastAsia"/>
          <w:b/>
          <w:lang w:eastAsia="ko-KR"/>
        </w:rPr>
        <w:t>: Upon CP</w:t>
      </w:r>
      <w:r>
        <w:rPr>
          <w:rFonts w:eastAsiaTheme="minorEastAsia"/>
          <w:b/>
          <w:lang w:eastAsia="ko-KR"/>
        </w:rPr>
        <w:t>A</w:t>
      </w:r>
      <w:r w:rsidRPr="001573D0">
        <w:rPr>
          <w:rFonts w:eastAsiaTheme="minorEastAsia"/>
          <w:b/>
          <w:lang w:eastAsia="ko-KR"/>
        </w:rPr>
        <w:t xml:space="preserve">C execution, the UE sends </w:t>
      </w:r>
      <w:r w:rsidRPr="005E641B">
        <w:rPr>
          <w:rFonts w:eastAsiaTheme="minorEastAsia"/>
          <w:b/>
          <w:i/>
          <w:lang w:eastAsia="ko-KR"/>
        </w:rPr>
        <w:t>RRCReconfigurationComplete</w:t>
      </w:r>
      <w:r w:rsidRPr="001573D0">
        <w:rPr>
          <w:rFonts w:eastAsiaTheme="minorEastAsia"/>
          <w:b/>
          <w:lang w:eastAsia="ko-KR"/>
        </w:rPr>
        <w:t xml:space="preserve"> message with newly applied MCG configuration to the MN.</w:t>
      </w:r>
    </w:p>
    <w:p w14:paraId="20E80709" w14:textId="77777777" w:rsidR="003D2FC5" w:rsidRPr="001573D0" w:rsidRDefault="003D2FC5" w:rsidP="003D2FC5">
      <w:pPr>
        <w:rPr>
          <w:rFonts w:eastAsiaTheme="minorEastAsia"/>
          <w:b/>
          <w:lang w:eastAsia="ko-KR"/>
        </w:rPr>
      </w:pPr>
      <w:r w:rsidRPr="001573D0">
        <w:rPr>
          <w:rFonts w:eastAsiaTheme="minorEastAsia"/>
          <w:b/>
          <w:lang w:eastAsia="ko-KR"/>
        </w:rPr>
        <w:t xml:space="preserve">Proposal </w:t>
      </w:r>
      <w:r>
        <w:rPr>
          <w:rFonts w:eastAsiaTheme="minorEastAsia"/>
          <w:b/>
          <w:lang w:eastAsia="ko-KR"/>
        </w:rPr>
        <w:t>10</w:t>
      </w:r>
      <w:r w:rsidRPr="001573D0">
        <w:rPr>
          <w:rFonts w:eastAsiaTheme="minorEastAsia"/>
          <w:b/>
          <w:lang w:eastAsia="ko-KR"/>
        </w:rPr>
        <w:t>: The MN should store both old and new MCG configurations until CP</w:t>
      </w:r>
      <w:r>
        <w:rPr>
          <w:rFonts w:eastAsiaTheme="minorEastAsia"/>
          <w:b/>
          <w:lang w:eastAsia="ko-KR"/>
        </w:rPr>
        <w:t>A</w:t>
      </w:r>
      <w:r w:rsidRPr="001573D0">
        <w:rPr>
          <w:rFonts w:eastAsiaTheme="minorEastAsia"/>
          <w:b/>
          <w:lang w:eastAsia="ko-KR"/>
        </w:rPr>
        <w:t xml:space="preserve">C execution. </w:t>
      </w:r>
      <w:r w:rsidRPr="003D2FC5">
        <w:rPr>
          <w:rFonts w:eastAsiaTheme="minorEastAsia"/>
          <w:b/>
          <w:lang w:eastAsia="ko-KR"/>
        </w:rPr>
        <w:t>How the MN maintains both configurations and how the MN differentiate the configuration of UE RRC message are up to the network implementation.</w:t>
      </w:r>
    </w:p>
    <w:p w14:paraId="3466A414" w14:textId="628DE962" w:rsidR="001573D0" w:rsidRPr="001573D0" w:rsidRDefault="001573D0" w:rsidP="001573D0">
      <w:pPr>
        <w:rPr>
          <w:rFonts w:eastAsiaTheme="minorEastAsia"/>
          <w:b/>
          <w:lang w:eastAsia="ko-KR"/>
        </w:rPr>
      </w:pPr>
      <w:r>
        <w:rPr>
          <w:rFonts w:eastAsia="맑은 고딕"/>
          <w:b/>
          <w:lang w:eastAsia="ko-KR"/>
        </w:rPr>
        <w:t xml:space="preserve">Proposal </w:t>
      </w:r>
      <w:r w:rsidR="003B22DF">
        <w:rPr>
          <w:rFonts w:eastAsia="맑은 고딕"/>
          <w:b/>
          <w:lang w:eastAsia="ko-KR"/>
        </w:rPr>
        <w:t>1</w:t>
      </w:r>
      <w:r w:rsidR="001A61D6">
        <w:rPr>
          <w:rFonts w:eastAsia="맑은 고딕"/>
          <w:b/>
          <w:lang w:eastAsia="ko-KR"/>
        </w:rPr>
        <w:t>1</w:t>
      </w:r>
      <w:r>
        <w:rPr>
          <w:rFonts w:eastAsia="맑은 고딕"/>
          <w:b/>
          <w:lang w:eastAsia="ko-KR"/>
        </w:rPr>
        <w:t xml:space="preserve">: </w:t>
      </w:r>
      <w:r w:rsidRPr="00D401FD">
        <w:rPr>
          <w:rFonts w:eastAsia="맑은 고딕"/>
          <w:b/>
          <w:lang w:eastAsia="ko-KR"/>
        </w:rPr>
        <w:t>In MN-initiated inter-SN CPC, the enhancement for A3/A5 is not needed.</w:t>
      </w:r>
    </w:p>
    <w:p w14:paraId="1E2FFD7D" w14:textId="77777777" w:rsidR="001573D0" w:rsidRPr="001573D0" w:rsidRDefault="001573D0">
      <w:pPr>
        <w:rPr>
          <w:b/>
        </w:rPr>
      </w:pPr>
    </w:p>
    <w:p w14:paraId="3A5A9B8B" w14:textId="77777777" w:rsidR="00A4175E" w:rsidRDefault="00A4175E" w:rsidP="00A4175E">
      <w:pPr>
        <w:pStyle w:val="1"/>
        <w:spacing w:line="300" w:lineRule="atLeast"/>
        <w:rPr>
          <w:noProof/>
          <w:lang w:val="en-US" w:eastAsia="ko-KR"/>
        </w:rPr>
      </w:pPr>
      <w:r>
        <w:rPr>
          <w:rFonts w:eastAsia="맑은 고딕"/>
          <w:lang w:val="en-US" w:eastAsia="ko-KR"/>
        </w:rPr>
        <w:lastRenderedPageBreak/>
        <w:t>4.</w:t>
      </w:r>
      <w:r>
        <w:rPr>
          <w:noProof/>
          <w:lang w:val="en-US"/>
        </w:rPr>
        <w:t xml:space="preserve"> </w:t>
      </w:r>
      <w:r>
        <w:rPr>
          <w:noProof/>
          <w:lang w:val="en-US" w:eastAsia="ko-KR"/>
        </w:rPr>
        <w:t>References</w:t>
      </w:r>
    </w:p>
    <w:p w14:paraId="511E5984" w14:textId="7D5677FC" w:rsidR="00400301" w:rsidRDefault="00A4175E" w:rsidP="00887989">
      <w:pPr>
        <w:rPr>
          <w:lang w:val="en-US" w:eastAsia="ko-KR"/>
        </w:rPr>
      </w:pPr>
      <w:r>
        <w:rPr>
          <w:rFonts w:hint="eastAsia"/>
          <w:lang w:val="en-US" w:eastAsia="ko-KR"/>
        </w:rPr>
        <w:t xml:space="preserve">[1] </w:t>
      </w:r>
      <w:r w:rsidR="00F91CB0" w:rsidRPr="00F91CB0">
        <w:rPr>
          <w:lang w:val="en-US" w:eastAsia="ko-KR"/>
        </w:rPr>
        <w:t>[Post116bis-e</w:t>
      </w:r>
      <w:proofErr w:type="gramStart"/>
      <w:r w:rsidR="00F91CB0" w:rsidRPr="00F91CB0">
        <w:rPr>
          <w:lang w:val="en-US" w:eastAsia="ko-KR"/>
        </w:rPr>
        <w:t>][</w:t>
      </w:r>
      <w:proofErr w:type="gramEnd"/>
      <w:r w:rsidR="00F91CB0" w:rsidRPr="00F91CB0">
        <w:rPr>
          <w:lang w:val="en-US" w:eastAsia="ko-KR"/>
        </w:rPr>
        <w:t>201][R17 DCCA] Open issues for DCCA WI (Huawei)</w:t>
      </w:r>
      <w:r w:rsidR="000F205F">
        <w:rPr>
          <w:lang w:val="en-US" w:eastAsia="ko-KR"/>
        </w:rPr>
        <w:t xml:space="preserve"> Offline Email discussion</w:t>
      </w:r>
    </w:p>
    <w:p w14:paraId="48370953" w14:textId="7C6AADD1" w:rsidR="00F91CB0" w:rsidRDefault="00F91CB0" w:rsidP="00887989">
      <w:pPr>
        <w:rPr>
          <w:lang w:val="en-US" w:eastAsia="ko-KR"/>
        </w:rPr>
      </w:pPr>
      <w:r>
        <w:rPr>
          <w:lang w:val="en-US" w:eastAsia="ko-KR"/>
        </w:rPr>
        <w:t xml:space="preserve">[2] </w:t>
      </w:r>
      <w:r w:rsidRPr="00F91CB0">
        <w:rPr>
          <w:lang w:val="en-US" w:eastAsia="ko-KR"/>
        </w:rPr>
        <w:t>R2-2100001</w:t>
      </w:r>
      <w:r>
        <w:rPr>
          <w:lang w:val="en-US" w:eastAsia="ko-KR"/>
        </w:rPr>
        <w:t xml:space="preserve"> </w:t>
      </w:r>
      <w:r w:rsidRPr="00F91CB0">
        <w:rPr>
          <w:lang w:val="en-US" w:eastAsia="ko-KR"/>
        </w:rPr>
        <w:t>Report of 3GPP TSG RAN WG2 meeting #112-e (online), 2 - 13 November, 2020</w:t>
      </w:r>
    </w:p>
    <w:p w14:paraId="12738715" w14:textId="0EBE5788" w:rsidR="00F91CB0" w:rsidRPr="0086136A" w:rsidRDefault="00F91CB0" w:rsidP="00887989">
      <w:pPr>
        <w:rPr>
          <w:lang w:eastAsia="ko-KR"/>
        </w:rPr>
      </w:pPr>
      <w:r>
        <w:rPr>
          <w:lang w:val="en-US" w:eastAsia="ko-KR"/>
        </w:rPr>
        <w:t>[3]</w:t>
      </w:r>
      <w:r w:rsidR="0086136A" w:rsidRPr="0086136A">
        <w:rPr>
          <w:lang w:val="en-US" w:eastAsia="ko-KR"/>
        </w:rPr>
        <w:tab/>
        <w:t>R2-</w:t>
      </w:r>
      <w:proofErr w:type="gramStart"/>
      <w:r w:rsidR="0086136A" w:rsidRPr="0086136A">
        <w:rPr>
          <w:lang w:val="en-US" w:eastAsia="ko-KR"/>
        </w:rPr>
        <w:t>2103109  Summary</w:t>
      </w:r>
      <w:proofErr w:type="gramEnd"/>
      <w:r w:rsidR="0086136A" w:rsidRPr="0086136A">
        <w:rPr>
          <w:lang w:val="en-US" w:eastAsia="ko-KR"/>
        </w:rPr>
        <w:t xml:space="preserve"> of [Post113-e][234][</w:t>
      </w:r>
      <w:proofErr w:type="spellStart"/>
      <w:r w:rsidR="0086136A" w:rsidRPr="0086136A">
        <w:rPr>
          <w:lang w:val="en-US" w:eastAsia="ko-KR"/>
        </w:rPr>
        <w:t>eDCCA</w:t>
      </w:r>
      <w:proofErr w:type="spellEnd"/>
      <w:r w:rsidR="0086136A" w:rsidRPr="0086136A">
        <w:rPr>
          <w:lang w:val="en-US" w:eastAsia="ko-KR"/>
        </w:rPr>
        <w:t>] CPAC Procedures (CATT)  3GPP TSG-RAN WG2 Meeting #113bis Electronic</w:t>
      </w:r>
    </w:p>
    <w:p w14:paraId="03085C77" w14:textId="31330D41" w:rsidR="00F91CB0" w:rsidRDefault="00F91CB0" w:rsidP="00887989">
      <w:pPr>
        <w:rPr>
          <w:lang w:eastAsia="ko-KR"/>
        </w:rPr>
      </w:pPr>
      <w:r>
        <w:rPr>
          <w:lang w:val="en-US" w:eastAsia="ko-KR"/>
        </w:rPr>
        <w:t xml:space="preserve">[4] </w:t>
      </w:r>
      <w:r w:rsidRPr="00FA6F1B">
        <w:rPr>
          <w:lang w:eastAsia="ko-KR"/>
        </w:rPr>
        <w:t>TS 38.331 v16.</w:t>
      </w:r>
      <w:r>
        <w:rPr>
          <w:lang w:eastAsia="ko-KR"/>
        </w:rPr>
        <w:t>7</w:t>
      </w:r>
      <w:r w:rsidRPr="00FA6F1B">
        <w:rPr>
          <w:lang w:eastAsia="ko-KR"/>
        </w:rPr>
        <w:t>.0, NR; Radio Resource Control (RRC) protocol specification</w:t>
      </w:r>
    </w:p>
    <w:p w14:paraId="1208C83B" w14:textId="1E63EBCD" w:rsidR="00E91C5E" w:rsidRDefault="00E91C5E" w:rsidP="00E91C5E">
      <w:r>
        <w:rPr>
          <w:lang w:eastAsia="ko-KR"/>
        </w:rPr>
        <w:t xml:space="preserve">[5] </w:t>
      </w:r>
      <w:r w:rsidRPr="00E91C5E">
        <w:rPr>
          <w:lang w:eastAsia="ko-KR"/>
        </w:rPr>
        <w:t>R2-2109301</w:t>
      </w:r>
      <w:r>
        <w:rPr>
          <w:lang w:eastAsia="ko-KR"/>
        </w:rPr>
        <w:t xml:space="preserve"> Report of 3GPP TSG RAN WG2 meeting #115-e (online), 9 - 27 August, 2021</w:t>
      </w:r>
    </w:p>
    <w:p w14:paraId="145D03AF" w14:textId="77777777" w:rsidR="00A4175E" w:rsidRPr="000218A9" w:rsidRDefault="00A4175E" w:rsidP="00A4175E"/>
    <w:p w14:paraId="36D3E299" w14:textId="77777777" w:rsidR="001573D0" w:rsidRDefault="001573D0" w:rsidP="00A4175E">
      <w:pPr>
        <w:pStyle w:val="1"/>
        <w:spacing w:line="300" w:lineRule="atLeast"/>
        <w:rPr>
          <w:rFonts w:eastAsia="맑은 고딕"/>
          <w:lang w:val="en-US" w:eastAsia="ko-KR"/>
        </w:rPr>
        <w:sectPr w:rsidR="001573D0">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pPr>
    </w:p>
    <w:p w14:paraId="6F3AA670" w14:textId="035A35F0" w:rsidR="004E4367" w:rsidRDefault="00A4175E" w:rsidP="00A4175E">
      <w:pPr>
        <w:pStyle w:val="1"/>
        <w:spacing w:line="300" w:lineRule="atLeast"/>
        <w:rPr>
          <w:noProof/>
          <w:lang w:val="en-US" w:eastAsia="ko-KR"/>
        </w:rPr>
      </w:pPr>
      <w:r>
        <w:rPr>
          <w:rFonts w:eastAsia="맑은 고딕"/>
          <w:lang w:val="en-US" w:eastAsia="ko-KR"/>
        </w:rPr>
        <w:lastRenderedPageBreak/>
        <w:t>5.</w:t>
      </w:r>
      <w:r>
        <w:rPr>
          <w:noProof/>
          <w:lang w:val="en-US"/>
        </w:rPr>
        <w:t xml:space="preserve"> </w:t>
      </w:r>
      <w:r w:rsidR="004E4367">
        <w:rPr>
          <w:noProof/>
          <w:lang w:val="en-US" w:eastAsia="ko-KR"/>
        </w:rPr>
        <w:t>Annex</w:t>
      </w:r>
    </w:p>
    <w:p w14:paraId="273DDF07" w14:textId="38388EE5" w:rsidR="00A3305F" w:rsidRDefault="00A3305F" w:rsidP="001573D0">
      <w:pPr>
        <w:pStyle w:val="PL"/>
      </w:pPr>
    </w:p>
    <w:sectPr w:rsidR="00A3305F" w:rsidSect="001573D0">
      <w:footnotePr>
        <w:numRestart w:val="eachSect"/>
      </w:footnotePr>
      <w:pgSz w:w="16840" w:h="11907" w:orient="landscape" w:code="9"/>
      <w:pgMar w:top="1133" w:right="1416"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BB9D9" w14:textId="77777777" w:rsidR="00DC40DE" w:rsidRDefault="00DC40DE">
      <w:pPr>
        <w:pStyle w:val="1"/>
      </w:pPr>
      <w:r>
        <w:separator/>
      </w:r>
    </w:p>
  </w:endnote>
  <w:endnote w:type="continuationSeparator" w:id="0">
    <w:p w14:paraId="37510FE1" w14:textId="77777777" w:rsidR="00DC40DE" w:rsidRDefault="00DC40D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A00DA3" w:rsidRDefault="00A00DA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549FD89C" w14:textId="77777777" w:rsidR="00A00DA3" w:rsidRDefault="00A00DA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77777777" w:rsidR="00A00DA3" w:rsidRDefault="00A00DA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456DF">
      <w:rPr>
        <w:rStyle w:val="af1"/>
      </w:rPr>
      <w:t>2</w:t>
    </w:r>
    <w:r>
      <w:rPr>
        <w:rStyle w:val="af1"/>
      </w:rPr>
      <w:fldChar w:fldCharType="end"/>
    </w:r>
  </w:p>
  <w:p w14:paraId="57CCD30D" w14:textId="77777777" w:rsidR="00A00DA3" w:rsidRDefault="00A00DA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8B3D1" w14:textId="77777777" w:rsidR="00DC40DE" w:rsidRDefault="00DC40DE">
      <w:pPr>
        <w:pStyle w:val="1"/>
      </w:pPr>
      <w:r>
        <w:separator/>
      </w:r>
    </w:p>
  </w:footnote>
  <w:footnote w:type="continuationSeparator" w:id="0">
    <w:p w14:paraId="518C3066" w14:textId="77777777" w:rsidR="00DC40DE" w:rsidRDefault="00DC40D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artB7FE"/>
      </v:shape>
    </w:pict>
  </w:numPicBullet>
  <w:abstractNum w:abstractNumId="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4404DF"/>
    <w:multiLevelType w:val="hybridMultilevel"/>
    <w:tmpl w:val="075A6F1C"/>
    <w:lvl w:ilvl="0" w:tplc="0409001B">
      <w:start w:val="1"/>
      <w:numFmt w:val="lowerRoman"/>
      <w:lvlText w:val="%1."/>
      <w:lvlJc w:val="righ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DF715FB"/>
    <w:multiLevelType w:val="hybridMultilevel"/>
    <w:tmpl w:val="8176F770"/>
    <w:lvl w:ilvl="0" w:tplc="0409001B">
      <w:start w:val="1"/>
      <w:numFmt w:val="lowerRoman"/>
      <w:lvlText w:val="%1."/>
      <w:lvlJc w:val="righ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4">
    <w:nsid w:val="44053A6A"/>
    <w:multiLevelType w:val="hybridMultilevel"/>
    <w:tmpl w:val="C73E4AA2"/>
    <w:lvl w:ilvl="0" w:tplc="0364803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nsid w:val="551D723C"/>
    <w:multiLevelType w:val="hybridMultilevel"/>
    <w:tmpl w:val="C700FE38"/>
    <w:lvl w:ilvl="0" w:tplc="0409001B">
      <w:start w:val="1"/>
      <w:numFmt w:val="lowerRoman"/>
      <w:lvlText w:val="%1."/>
      <w:lvlJc w:val="right"/>
      <w:pPr>
        <w:ind w:left="800" w:hanging="400"/>
      </w:pPr>
      <w:rPr>
        <w:rFonts w:hint="default"/>
      </w:rPr>
    </w:lvl>
    <w:lvl w:ilvl="1" w:tplc="45F41EC2">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6C15A37"/>
    <w:multiLevelType w:val="hybridMultilevel"/>
    <w:tmpl w:val="02E2DFC2"/>
    <w:lvl w:ilvl="0" w:tplc="0364803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9">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0">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1">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74C64D2"/>
    <w:multiLevelType w:val="hybridMultilevel"/>
    <w:tmpl w:val="02E2DFC2"/>
    <w:lvl w:ilvl="0" w:tplc="0364803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6"/>
  </w:num>
  <w:num w:numId="2">
    <w:abstractNumId w:val="4"/>
  </w:num>
  <w:num w:numId="3">
    <w:abstractNumId w:val="28"/>
  </w:num>
  <w:num w:numId="4">
    <w:abstractNumId w:val="44"/>
  </w:num>
  <w:num w:numId="5">
    <w:abstractNumId w:val="29"/>
  </w:num>
  <w:num w:numId="6">
    <w:abstractNumId w:val="43"/>
  </w:num>
  <w:num w:numId="7">
    <w:abstractNumId w:val="23"/>
  </w:num>
  <w:num w:numId="8">
    <w:abstractNumId w:val="38"/>
  </w:num>
  <w:num w:numId="9">
    <w:abstractNumId w:val="16"/>
  </w:num>
  <w:num w:numId="10">
    <w:abstractNumId w:val="7"/>
  </w:num>
  <w:num w:numId="11">
    <w:abstractNumId w:val="21"/>
  </w:num>
  <w:num w:numId="12">
    <w:abstractNumId w:val="25"/>
  </w:num>
  <w:num w:numId="13">
    <w:abstractNumId w:val="33"/>
  </w:num>
  <w:num w:numId="14">
    <w:abstractNumId w:val="34"/>
  </w:num>
  <w:num w:numId="15">
    <w:abstractNumId w:val="30"/>
  </w:num>
  <w:num w:numId="16">
    <w:abstractNumId w:val="22"/>
  </w:num>
  <w:num w:numId="17">
    <w:abstractNumId w:val="41"/>
  </w:num>
  <w:num w:numId="18">
    <w:abstractNumId w:val="13"/>
  </w:num>
  <w:num w:numId="19">
    <w:abstractNumId w:val="19"/>
  </w:num>
  <w:num w:numId="20">
    <w:abstractNumId w:val="2"/>
  </w:num>
  <w:num w:numId="21">
    <w:abstractNumId w:val="27"/>
  </w:num>
  <w:num w:numId="22">
    <w:abstractNumId w:val="6"/>
  </w:num>
  <w:num w:numId="23">
    <w:abstractNumId w:val="20"/>
  </w:num>
  <w:num w:numId="24">
    <w:abstractNumId w:val="15"/>
  </w:num>
  <w:num w:numId="25">
    <w:abstractNumId w:val="45"/>
  </w:num>
  <w:num w:numId="26">
    <w:abstractNumId w:val="10"/>
  </w:num>
  <w:num w:numId="27">
    <w:abstractNumId w:val="35"/>
  </w:num>
  <w:num w:numId="28">
    <w:abstractNumId w:val="14"/>
  </w:num>
  <w:num w:numId="29">
    <w:abstractNumId w:val="11"/>
  </w:num>
  <w:num w:numId="30">
    <w:abstractNumId w:val="17"/>
  </w:num>
  <w:num w:numId="31">
    <w:abstractNumId w:val="1"/>
  </w:num>
  <w:num w:numId="32">
    <w:abstractNumId w:val="12"/>
  </w:num>
  <w:num w:numId="33">
    <w:abstractNumId w:val="0"/>
  </w:num>
  <w:num w:numId="34">
    <w:abstractNumId w:val="36"/>
  </w:num>
  <w:num w:numId="35">
    <w:abstractNumId w:val="9"/>
  </w:num>
  <w:num w:numId="36">
    <w:abstractNumId w:val="3"/>
  </w:num>
  <w:num w:numId="37">
    <w:abstractNumId w:val="39"/>
  </w:num>
  <w:num w:numId="38">
    <w:abstractNumId w:val="40"/>
  </w:num>
  <w:num w:numId="39">
    <w:abstractNumId w:val="31"/>
  </w:num>
  <w:num w:numId="40">
    <w:abstractNumId w:val="5"/>
  </w:num>
  <w:num w:numId="41">
    <w:abstractNumId w:val="37"/>
  </w:num>
  <w:num w:numId="42">
    <w:abstractNumId w:val="42"/>
  </w:num>
  <w:num w:numId="43">
    <w:abstractNumId w:val="24"/>
  </w:num>
  <w:num w:numId="44">
    <w:abstractNumId w:val="18"/>
  </w:num>
  <w:num w:numId="45">
    <w:abstractNumId w:val="8"/>
  </w:num>
  <w:num w:numId="46">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6038"/>
    <w:rsid w:val="000256B8"/>
    <w:rsid w:val="00041ABE"/>
    <w:rsid w:val="0004226B"/>
    <w:rsid w:val="00043B38"/>
    <w:rsid w:val="00053333"/>
    <w:rsid w:val="00056086"/>
    <w:rsid w:val="000564A6"/>
    <w:rsid w:val="00066180"/>
    <w:rsid w:val="000A5405"/>
    <w:rsid w:val="000B21EE"/>
    <w:rsid w:val="000C1B2F"/>
    <w:rsid w:val="000D1B87"/>
    <w:rsid w:val="000E19FD"/>
    <w:rsid w:val="000F205F"/>
    <w:rsid w:val="000F4F3A"/>
    <w:rsid w:val="000F73C0"/>
    <w:rsid w:val="00103E65"/>
    <w:rsid w:val="001241F9"/>
    <w:rsid w:val="00127000"/>
    <w:rsid w:val="0014183E"/>
    <w:rsid w:val="001568FE"/>
    <w:rsid w:val="00156AF5"/>
    <w:rsid w:val="001573D0"/>
    <w:rsid w:val="00171AA9"/>
    <w:rsid w:val="00181491"/>
    <w:rsid w:val="001821D4"/>
    <w:rsid w:val="001844D9"/>
    <w:rsid w:val="00187307"/>
    <w:rsid w:val="001A183C"/>
    <w:rsid w:val="001A3B33"/>
    <w:rsid w:val="001A52E5"/>
    <w:rsid w:val="001A61D6"/>
    <w:rsid w:val="001B20FB"/>
    <w:rsid w:val="001B47E4"/>
    <w:rsid w:val="001C32B1"/>
    <w:rsid w:val="001D15D4"/>
    <w:rsid w:val="001D1765"/>
    <w:rsid w:val="001E0DF9"/>
    <w:rsid w:val="00216E7F"/>
    <w:rsid w:val="00253D5A"/>
    <w:rsid w:val="002609BE"/>
    <w:rsid w:val="002610FB"/>
    <w:rsid w:val="00263233"/>
    <w:rsid w:val="00264953"/>
    <w:rsid w:val="00293496"/>
    <w:rsid w:val="00295C02"/>
    <w:rsid w:val="00295C19"/>
    <w:rsid w:val="002B570E"/>
    <w:rsid w:val="002C32D7"/>
    <w:rsid w:val="002C4D19"/>
    <w:rsid w:val="002E1428"/>
    <w:rsid w:val="002F013A"/>
    <w:rsid w:val="002F3EE5"/>
    <w:rsid w:val="002F7B14"/>
    <w:rsid w:val="00321F7F"/>
    <w:rsid w:val="00324DE1"/>
    <w:rsid w:val="00365C0C"/>
    <w:rsid w:val="00370E7A"/>
    <w:rsid w:val="00391BDD"/>
    <w:rsid w:val="003A13EA"/>
    <w:rsid w:val="003A19CA"/>
    <w:rsid w:val="003A563B"/>
    <w:rsid w:val="003B22DF"/>
    <w:rsid w:val="003D2FC5"/>
    <w:rsid w:val="003D405F"/>
    <w:rsid w:val="003D5C57"/>
    <w:rsid w:val="003D5CD1"/>
    <w:rsid w:val="003F612D"/>
    <w:rsid w:val="003F7A0C"/>
    <w:rsid w:val="003F7D79"/>
    <w:rsid w:val="00400301"/>
    <w:rsid w:val="00427F8C"/>
    <w:rsid w:val="00442D24"/>
    <w:rsid w:val="00450F16"/>
    <w:rsid w:val="00452E1E"/>
    <w:rsid w:val="004542D1"/>
    <w:rsid w:val="004571F6"/>
    <w:rsid w:val="004763D5"/>
    <w:rsid w:val="00481AB0"/>
    <w:rsid w:val="00493F35"/>
    <w:rsid w:val="00496782"/>
    <w:rsid w:val="004C0B7B"/>
    <w:rsid w:val="004C29DC"/>
    <w:rsid w:val="004C72DC"/>
    <w:rsid w:val="004E2FDB"/>
    <w:rsid w:val="004E4367"/>
    <w:rsid w:val="004E5F11"/>
    <w:rsid w:val="004F6E85"/>
    <w:rsid w:val="005174CF"/>
    <w:rsid w:val="00517960"/>
    <w:rsid w:val="00521F5E"/>
    <w:rsid w:val="00523B9B"/>
    <w:rsid w:val="00525BA2"/>
    <w:rsid w:val="00544ABB"/>
    <w:rsid w:val="00547DE7"/>
    <w:rsid w:val="00563963"/>
    <w:rsid w:val="00567D6D"/>
    <w:rsid w:val="0057270F"/>
    <w:rsid w:val="005A1B5E"/>
    <w:rsid w:val="005B0803"/>
    <w:rsid w:val="005B22FA"/>
    <w:rsid w:val="005B7CB2"/>
    <w:rsid w:val="005C53D0"/>
    <w:rsid w:val="005D2DC9"/>
    <w:rsid w:val="005D37D1"/>
    <w:rsid w:val="005D5423"/>
    <w:rsid w:val="005D7750"/>
    <w:rsid w:val="005E641B"/>
    <w:rsid w:val="005F1214"/>
    <w:rsid w:val="005F26AC"/>
    <w:rsid w:val="00611539"/>
    <w:rsid w:val="00613498"/>
    <w:rsid w:val="0063502F"/>
    <w:rsid w:val="0063554F"/>
    <w:rsid w:val="006425E1"/>
    <w:rsid w:val="006456CE"/>
    <w:rsid w:val="00652C55"/>
    <w:rsid w:val="0065519D"/>
    <w:rsid w:val="0068043D"/>
    <w:rsid w:val="00685FDA"/>
    <w:rsid w:val="00687858"/>
    <w:rsid w:val="006A7CF9"/>
    <w:rsid w:val="006B17C7"/>
    <w:rsid w:val="006B45A6"/>
    <w:rsid w:val="006C66A4"/>
    <w:rsid w:val="006C7D94"/>
    <w:rsid w:val="006D0B23"/>
    <w:rsid w:val="006E63E8"/>
    <w:rsid w:val="00704271"/>
    <w:rsid w:val="00732EF6"/>
    <w:rsid w:val="00736AE5"/>
    <w:rsid w:val="00746BC7"/>
    <w:rsid w:val="0075256A"/>
    <w:rsid w:val="00752D0C"/>
    <w:rsid w:val="00774746"/>
    <w:rsid w:val="007A5AA7"/>
    <w:rsid w:val="007A79CB"/>
    <w:rsid w:val="007B39D1"/>
    <w:rsid w:val="007C1C67"/>
    <w:rsid w:val="007E0FE7"/>
    <w:rsid w:val="008006D0"/>
    <w:rsid w:val="008059E6"/>
    <w:rsid w:val="0080776B"/>
    <w:rsid w:val="00815A99"/>
    <w:rsid w:val="00815EC9"/>
    <w:rsid w:val="00817510"/>
    <w:rsid w:val="00824946"/>
    <w:rsid w:val="00826AA0"/>
    <w:rsid w:val="00833FBD"/>
    <w:rsid w:val="00837D1B"/>
    <w:rsid w:val="008456DF"/>
    <w:rsid w:val="00850FAF"/>
    <w:rsid w:val="00853400"/>
    <w:rsid w:val="0086136A"/>
    <w:rsid w:val="008647F3"/>
    <w:rsid w:val="0088193D"/>
    <w:rsid w:val="00887989"/>
    <w:rsid w:val="00894366"/>
    <w:rsid w:val="00897E11"/>
    <w:rsid w:val="008A1B87"/>
    <w:rsid w:val="008B216E"/>
    <w:rsid w:val="008B62E2"/>
    <w:rsid w:val="008C0229"/>
    <w:rsid w:val="008C2687"/>
    <w:rsid w:val="008C354E"/>
    <w:rsid w:val="008E5641"/>
    <w:rsid w:val="008F3703"/>
    <w:rsid w:val="00905784"/>
    <w:rsid w:val="00914E77"/>
    <w:rsid w:val="0092099D"/>
    <w:rsid w:val="00922D74"/>
    <w:rsid w:val="00955A44"/>
    <w:rsid w:val="00975CFD"/>
    <w:rsid w:val="009860B6"/>
    <w:rsid w:val="009872F2"/>
    <w:rsid w:val="00993451"/>
    <w:rsid w:val="009A01B1"/>
    <w:rsid w:val="009A3D66"/>
    <w:rsid w:val="009A409D"/>
    <w:rsid w:val="009A4527"/>
    <w:rsid w:val="009A6254"/>
    <w:rsid w:val="009B33F9"/>
    <w:rsid w:val="009E7DCC"/>
    <w:rsid w:val="00A00DA3"/>
    <w:rsid w:val="00A00F8E"/>
    <w:rsid w:val="00A04781"/>
    <w:rsid w:val="00A11AE9"/>
    <w:rsid w:val="00A138D5"/>
    <w:rsid w:val="00A21AF5"/>
    <w:rsid w:val="00A26621"/>
    <w:rsid w:val="00A3305F"/>
    <w:rsid w:val="00A4175E"/>
    <w:rsid w:val="00A43B90"/>
    <w:rsid w:val="00A458CF"/>
    <w:rsid w:val="00A47EF3"/>
    <w:rsid w:val="00A52A56"/>
    <w:rsid w:val="00A55314"/>
    <w:rsid w:val="00A65983"/>
    <w:rsid w:val="00A76469"/>
    <w:rsid w:val="00A8279E"/>
    <w:rsid w:val="00A902C9"/>
    <w:rsid w:val="00A90688"/>
    <w:rsid w:val="00AB1097"/>
    <w:rsid w:val="00AB2485"/>
    <w:rsid w:val="00AC0558"/>
    <w:rsid w:val="00AC66A6"/>
    <w:rsid w:val="00AD17C8"/>
    <w:rsid w:val="00AD23B7"/>
    <w:rsid w:val="00AD3AB2"/>
    <w:rsid w:val="00AE1494"/>
    <w:rsid w:val="00AE213A"/>
    <w:rsid w:val="00AE5E3F"/>
    <w:rsid w:val="00B01C24"/>
    <w:rsid w:val="00B02523"/>
    <w:rsid w:val="00B20FAB"/>
    <w:rsid w:val="00B22495"/>
    <w:rsid w:val="00B377B9"/>
    <w:rsid w:val="00B655B4"/>
    <w:rsid w:val="00B7362E"/>
    <w:rsid w:val="00B75198"/>
    <w:rsid w:val="00B86FE2"/>
    <w:rsid w:val="00B8741F"/>
    <w:rsid w:val="00BA68C8"/>
    <w:rsid w:val="00BB7658"/>
    <w:rsid w:val="00BC26BB"/>
    <w:rsid w:val="00BE405B"/>
    <w:rsid w:val="00BF1846"/>
    <w:rsid w:val="00C200FB"/>
    <w:rsid w:val="00C36001"/>
    <w:rsid w:val="00C40636"/>
    <w:rsid w:val="00C47EC1"/>
    <w:rsid w:val="00C50F1E"/>
    <w:rsid w:val="00C756E3"/>
    <w:rsid w:val="00C95B22"/>
    <w:rsid w:val="00CC6BE3"/>
    <w:rsid w:val="00CC6FBE"/>
    <w:rsid w:val="00CD3501"/>
    <w:rsid w:val="00CE19A1"/>
    <w:rsid w:val="00CF5A62"/>
    <w:rsid w:val="00D4259F"/>
    <w:rsid w:val="00D51148"/>
    <w:rsid w:val="00D62C63"/>
    <w:rsid w:val="00D71143"/>
    <w:rsid w:val="00D93A34"/>
    <w:rsid w:val="00DA41A1"/>
    <w:rsid w:val="00DC40DE"/>
    <w:rsid w:val="00DD492F"/>
    <w:rsid w:val="00DD63F8"/>
    <w:rsid w:val="00E00422"/>
    <w:rsid w:val="00E0646E"/>
    <w:rsid w:val="00E1436A"/>
    <w:rsid w:val="00E15301"/>
    <w:rsid w:val="00E22045"/>
    <w:rsid w:val="00E366B8"/>
    <w:rsid w:val="00E40E37"/>
    <w:rsid w:val="00E43CF0"/>
    <w:rsid w:val="00E510AD"/>
    <w:rsid w:val="00E559CD"/>
    <w:rsid w:val="00E8792C"/>
    <w:rsid w:val="00E91C5E"/>
    <w:rsid w:val="00E945F8"/>
    <w:rsid w:val="00E95351"/>
    <w:rsid w:val="00EB7963"/>
    <w:rsid w:val="00EC686A"/>
    <w:rsid w:val="00EF489D"/>
    <w:rsid w:val="00F0184C"/>
    <w:rsid w:val="00F21E09"/>
    <w:rsid w:val="00F23D0E"/>
    <w:rsid w:val="00F25DD9"/>
    <w:rsid w:val="00F4493A"/>
    <w:rsid w:val="00F526DF"/>
    <w:rsid w:val="00F54A6E"/>
    <w:rsid w:val="00F66802"/>
    <w:rsid w:val="00F668C0"/>
    <w:rsid w:val="00F7387C"/>
    <w:rsid w:val="00F74EAC"/>
    <w:rsid w:val="00F91CB0"/>
    <w:rsid w:val="00F92534"/>
    <w:rsid w:val="00F95D0C"/>
    <w:rsid w:val="00FD1D69"/>
    <w:rsid w:val="00FD29C8"/>
    <w:rsid w:val="00FD48BA"/>
    <w:rsid w:val="00FD7287"/>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91757-8002-4F7A-988E-19A65D714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628</TotalTime>
  <Pages>7</Pages>
  <Words>2874</Words>
  <Characters>16388</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19224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최시영/선임연구원/미래기술센터 C&amp;M표준(연)5G무선통신표준Task(see0.choi@lge.com)</cp:lastModifiedBy>
  <cp:revision>42</cp:revision>
  <cp:lastPrinted>2014-08-09T03:01:00Z</cp:lastPrinted>
  <dcterms:created xsi:type="dcterms:W3CDTF">2022-01-10T11:41:00Z</dcterms:created>
  <dcterms:modified xsi:type="dcterms:W3CDTF">2022-02-14T01:02:00Z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